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52" w:rsidRDefault="00540252" w:rsidP="0054025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ANEXO IV</w:t>
      </w:r>
    </w:p>
    <w:p w:rsidR="00540252" w:rsidRDefault="00540252" w:rsidP="0054025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40252" w:rsidRPr="00C369CD" w:rsidRDefault="00540252" w:rsidP="0054025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69CD">
        <w:rPr>
          <w:rFonts w:ascii="Arial" w:hAnsi="Arial" w:cs="Arial"/>
          <w:b/>
          <w:bCs/>
          <w:sz w:val="20"/>
          <w:szCs w:val="20"/>
        </w:rPr>
        <w:t>NORMA OPERACIONAL DIRAD/MP Nº 02 de 17 de março de 2017</w:t>
      </w:r>
    </w:p>
    <w:p w:rsidR="00540252" w:rsidRPr="00C369CD" w:rsidRDefault="00540252" w:rsidP="0054025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40252" w:rsidRPr="00C369CD" w:rsidRDefault="00540252" w:rsidP="005402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>Dispõe sobre as condutas e a dosimetria na aplicação da penalidade de impedimento de licitar e contratar previstas no artigo 7º da Lei nº 10.520, de 17 de julho de 2002, no âmbito do Ministério do Planejamento, Desenvolvimento e Gestão.</w:t>
      </w:r>
    </w:p>
    <w:p w:rsidR="00540252" w:rsidRPr="00C369CD" w:rsidRDefault="00540252" w:rsidP="005402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40252" w:rsidRPr="00C369CD" w:rsidRDefault="00540252" w:rsidP="00540252">
      <w:pPr>
        <w:pStyle w:val="Ttulo4"/>
        <w:spacing w:line="276" w:lineRule="auto"/>
        <w:jc w:val="both"/>
        <w:rPr>
          <w:rFonts w:ascii="Arial" w:hAnsi="Arial" w:cs="Arial"/>
          <w:i w:val="0"/>
          <w:color w:val="auto"/>
          <w:szCs w:val="20"/>
        </w:rPr>
      </w:pPr>
      <w:r w:rsidRPr="00C369CD">
        <w:rPr>
          <w:rFonts w:ascii="Arial" w:hAnsi="Arial" w:cs="Arial"/>
          <w:i w:val="0"/>
          <w:color w:val="auto"/>
          <w:szCs w:val="20"/>
        </w:rPr>
        <w:t>O DIRETOR DE ADMINISTRAÇÃO DO MINISTÉRIO DO PLANEJAMENTO, DESENVOLVIMENTO E GESTÃO, no uso das atribuições que lhe confere o art. 6º do Anexo I ao Decreto nº 8.818, de 25 de junho de 2016, o inciso XXIV do art. 167 do Anexo II à Portaria GM/MP nº 220, de 25 de junho de 2014, e em virtude de suas atribuições legais e regimentais, resolve:</w:t>
      </w:r>
    </w:p>
    <w:p w:rsidR="00540252" w:rsidRPr="00C369CD" w:rsidRDefault="00540252" w:rsidP="00540252">
      <w:pPr>
        <w:pStyle w:val="Corpodetexto"/>
        <w:spacing w:before="9" w:line="276" w:lineRule="auto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line="276" w:lineRule="auto"/>
        <w:ind w:right="92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Art. 1º Esta norma operacional estabelece procedimentos para a definição da dosimetria na aplicação da penalidade de impedimento de licitar e contratar prevista no art. 7º da Lei nº 10.520, de 17 de julho de 2002, no âmbito do Ministério do Planejamento, Desenvolvimento e Gestão.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line="276" w:lineRule="auto"/>
        <w:ind w:right="373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Art. 2º Nas licitações na modalidade Pregão realizadas no âmbito do Ministério do Planejamento, Desenvolvimento e Gestão, é obrigatória a instauração de procedimento administrativo para aplicação das sanções cabíveis quando da ocorrência das seguintes condutas: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PargrafodaLista"/>
        <w:widowControl w:val="0"/>
        <w:tabs>
          <w:tab w:val="left" w:pos="207"/>
        </w:tabs>
        <w:spacing w:line="276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>I -   deixar de entregar documentação exigida para o certame;</w:t>
      </w:r>
    </w:p>
    <w:p w:rsidR="00540252" w:rsidRPr="00C369CD" w:rsidRDefault="00540252" w:rsidP="00540252">
      <w:pPr>
        <w:pStyle w:val="Corpodetexto"/>
        <w:spacing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PargrafodaLista"/>
        <w:widowControl w:val="0"/>
        <w:tabs>
          <w:tab w:val="left" w:pos="240"/>
        </w:tabs>
        <w:spacing w:before="84" w:line="276" w:lineRule="auto"/>
        <w:ind w:left="851" w:right="103"/>
        <w:contextualSpacing w:val="0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>II -  não celebrar o contrato ou a ata de registro de preços, quando convocado dentro do prazo de validade de sua proposta;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PargrafodaLista"/>
        <w:widowControl w:val="0"/>
        <w:tabs>
          <w:tab w:val="left" w:pos="274"/>
        </w:tabs>
        <w:spacing w:line="276" w:lineRule="auto"/>
        <w:ind w:left="851" w:right="1918"/>
        <w:contextualSpacing w:val="0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 xml:space="preserve">III - apresentar documentação falsa exigida para o certame; </w:t>
      </w:r>
    </w:p>
    <w:p w:rsidR="00540252" w:rsidRPr="00C369CD" w:rsidRDefault="00540252" w:rsidP="00540252">
      <w:pPr>
        <w:pStyle w:val="PargrafodaLista"/>
        <w:widowControl w:val="0"/>
        <w:tabs>
          <w:tab w:val="left" w:pos="274"/>
        </w:tabs>
        <w:spacing w:line="276" w:lineRule="auto"/>
        <w:ind w:left="851" w:right="1918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40252" w:rsidRPr="00C369CD" w:rsidRDefault="00540252" w:rsidP="00540252">
      <w:pPr>
        <w:pStyle w:val="PargrafodaLista"/>
        <w:widowControl w:val="0"/>
        <w:tabs>
          <w:tab w:val="left" w:pos="274"/>
        </w:tabs>
        <w:spacing w:line="276" w:lineRule="auto"/>
        <w:ind w:left="851" w:right="1918"/>
        <w:contextualSpacing w:val="0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>IV - ensejar o retardamento da execução do certame;</w:t>
      </w:r>
    </w:p>
    <w:p w:rsidR="00540252" w:rsidRPr="00C369CD" w:rsidRDefault="00540252" w:rsidP="00540252">
      <w:pPr>
        <w:pStyle w:val="PargrafodaLista"/>
        <w:widowControl w:val="0"/>
        <w:tabs>
          <w:tab w:val="left" w:pos="274"/>
        </w:tabs>
        <w:spacing w:line="276" w:lineRule="auto"/>
        <w:ind w:left="851" w:right="1918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40252" w:rsidRPr="00C369CD" w:rsidRDefault="00540252" w:rsidP="00540252">
      <w:pPr>
        <w:pStyle w:val="PargrafodaLista"/>
        <w:widowControl w:val="0"/>
        <w:tabs>
          <w:tab w:val="left" w:pos="254"/>
        </w:tabs>
        <w:spacing w:before="6" w:line="276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>V -  não manter a proposta;</w:t>
      </w:r>
    </w:p>
    <w:p w:rsidR="00540252" w:rsidRPr="00C369CD" w:rsidRDefault="00540252" w:rsidP="00540252">
      <w:pPr>
        <w:pStyle w:val="Corpodetexto"/>
        <w:spacing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PargrafodaLista"/>
        <w:widowControl w:val="0"/>
        <w:tabs>
          <w:tab w:val="left" w:pos="287"/>
        </w:tabs>
        <w:spacing w:before="84" w:line="276" w:lineRule="auto"/>
        <w:ind w:left="851" w:right="2612"/>
        <w:contextualSpacing w:val="0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 xml:space="preserve">VI - falhar ou fraudar na execução do contrato; </w:t>
      </w:r>
    </w:p>
    <w:p w:rsidR="00540252" w:rsidRPr="00C369CD" w:rsidRDefault="00540252" w:rsidP="00540252">
      <w:pPr>
        <w:pStyle w:val="PargrafodaLista"/>
        <w:widowControl w:val="0"/>
        <w:tabs>
          <w:tab w:val="left" w:pos="287"/>
        </w:tabs>
        <w:spacing w:before="84" w:line="276" w:lineRule="auto"/>
        <w:ind w:left="851" w:right="2612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40252" w:rsidRPr="00C369CD" w:rsidRDefault="00540252" w:rsidP="00540252">
      <w:pPr>
        <w:pStyle w:val="PargrafodaLista"/>
        <w:widowControl w:val="0"/>
        <w:tabs>
          <w:tab w:val="left" w:pos="287"/>
        </w:tabs>
        <w:spacing w:before="84" w:line="276" w:lineRule="auto"/>
        <w:ind w:left="851" w:right="2612"/>
        <w:contextualSpacing w:val="0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 xml:space="preserve">VII - comportar-se de maneira inidônea; ou </w:t>
      </w:r>
    </w:p>
    <w:p w:rsidR="00540252" w:rsidRPr="00C369CD" w:rsidRDefault="00540252" w:rsidP="00540252">
      <w:pPr>
        <w:pStyle w:val="PargrafodaLista"/>
        <w:widowControl w:val="0"/>
        <w:tabs>
          <w:tab w:val="left" w:pos="287"/>
        </w:tabs>
        <w:spacing w:before="84" w:line="276" w:lineRule="auto"/>
        <w:ind w:left="851" w:right="2612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40252" w:rsidRPr="00C369CD" w:rsidRDefault="00540252" w:rsidP="00540252">
      <w:pPr>
        <w:pStyle w:val="PargrafodaLista"/>
        <w:widowControl w:val="0"/>
        <w:tabs>
          <w:tab w:val="left" w:pos="287"/>
        </w:tabs>
        <w:spacing w:before="84" w:line="276" w:lineRule="auto"/>
        <w:ind w:left="851" w:right="2612"/>
        <w:contextualSpacing w:val="0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>VIII - cometer fraude fiscal.</w:t>
      </w:r>
    </w:p>
    <w:p w:rsidR="00540252" w:rsidRPr="00C369CD" w:rsidRDefault="00540252" w:rsidP="00540252">
      <w:pPr>
        <w:pStyle w:val="PargrafodaLista"/>
        <w:widowControl w:val="0"/>
        <w:tabs>
          <w:tab w:val="left" w:pos="287"/>
        </w:tabs>
        <w:spacing w:before="84" w:line="276" w:lineRule="auto"/>
        <w:ind w:left="851" w:right="2612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40252" w:rsidRPr="00C369CD" w:rsidRDefault="00540252" w:rsidP="00540252">
      <w:pPr>
        <w:pStyle w:val="Corpodetexto"/>
        <w:spacing w:before="6" w:line="276" w:lineRule="auto"/>
        <w:ind w:right="179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 xml:space="preserve">§ 1º Considera-se retardamento na execução do certame qualquer ação ou omissão do licitante que </w:t>
      </w:r>
      <w:proofErr w:type="gramStart"/>
      <w:r w:rsidRPr="00C369CD">
        <w:rPr>
          <w:rFonts w:ascii="Arial" w:hAnsi="Arial" w:cs="Arial"/>
          <w:sz w:val="20"/>
        </w:rPr>
        <w:t>prejudique</w:t>
      </w:r>
      <w:proofErr w:type="gramEnd"/>
      <w:r w:rsidRPr="00C369CD">
        <w:rPr>
          <w:rFonts w:ascii="Arial" w:hAnsi="Arial" w:cs="Arial"/>
          <w:sz w:val="20"/>
        </w:rPr>
        <w:t xml:space="preserve"> o bom andamento do certame, evidencie tentativa de indução a erro no julgamento, ou ainda que atrase a assinatura do contrato ou ata de registro de preços.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>§2º   Considera-se não manter a proposta a ausência de envio da mesma, bem como a recusa do envio de seu detalhamento, quando exigível, ou ainda o pedido, pelo licitante, da desclassificação de sua proposta, quando encerrada a etapa competitiva, desde que não esteja fundamentada na demonstração de vício ou falha na sua elaboração, que evidencie a impossibilidade de seu cumprimento.</w:t>
      </w:r>
    </w:p>
    <w:p w:rsidR="00540252" w:rsidRPr="00C369CD" w:rsidRDefault="00540252" w:rsidP="00540252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sz w:val="20"/>
          <w:szCs w:val="20"/>
        </w:rPr>
      </w:pPr>
    </w:p>
    <w:p w:rsidR="00540252" w:rsidRPr="00C369CD" w:rsidRDefault="00540252" w:rsidP="00540252">
      <w:pPr>
        <w:pStyle w:val="Corpodetexto"/>
        <w:spacing w:line="276" w:lineRule="auto"/>
        <w:ind w:right="233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§ 3º Considera-se falhar na execução contratual o inadimplemento grave ou inescusável de obrigação assumidas pelo contratado.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line="276" w:lineRule="auto"/>
        <w:ind w:right="233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lastRenderedPageBreak/>
        <w:t>§ 4º Considera-se fraudar na execução contratual a prática de qualquer ato destinado a obtenção de vantagem ilícita, induzindo ou mantendo em erro a Administração Pública.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line="276" w:lineRule="auto"/>
        <w:ind w:right="146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§ 5º   Considera-se comportar-se de maneira inidônea a prática de atos direcionados a prejudicar o bom andamento do certame ou do contrato, tais como: frustrar ou fraudar o caráter competitivo do procedimento licitatório, agir em conluio ou em desconformidade com a lei, induzir deliberadamente a erro no julgamento, prestar informações falsas, apresentar documentação com informações inverídicas, ou que contenha emenda ou rasura, destinados a prejudicar a veracidade de suas informações.</w:t>
      </w:r>
    </w:p>
    <w:p w:rsidR="00540252" w:rsidRPr="00C369CD" w:rsidRDefault="00540252" w:rsidP="00540252">
      <w:pPr>
        <w:pStyle w:val="Corpodetexto"/>
        <w:spacing w:before="9"/>
        <w:ind w:left="851" w:hanging="851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line="276" w:lineRule="auto"/>
        <w:ind w:left="851" w:right="233" w:hanging="851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Art. 3º    Deixar de entregar documentação exigida para o certame:</w:t>
      </w:r>
    </w:p>
    <w:p w:rsidR="00540252" w:rsidRPr="00C369CD" w:rsidRDefault="00540252" w:rsidP="00540252">
      <w:pPr>
        <w:pStyle w:val="Corpodetexto"/>
        <w:spacing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before="84" w:line="276" w:lineRule="auto"/>
        <w:ind w:right="374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Pena -   impedimento do direito de licitar e contratar com a União e descredenciamento do SICAF pelo período de 2 (dois) meses.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line="276" w:lineRule="auto"/>
        <w:ind w:right="233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Art. 4º Não celebrar o contrato ou a ata de registro de preços, quando convocado dentro do prazo de validade de sua proposta: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line="276" w:lineRule="auto"/>
        <w:ind w:right="407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Pena -   impedimento do direito de licitar e contratar com a União e descredenciamento do   SICAF pelo período de 4 (quatro) meses.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line="276" w:lineRule="auto"/>
        <w:ind w:left="851" w:right="233" w:hanging="851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Art. 5º   Apresentação de documentação falsa:</w:t>
      </w:r>
    </w:p>
    <w:p w:rsidR="00540252" w:rsidRPr="00C369CD" w:rsidRDefault="00540252" w:rsidP="00540252">
      <w:pPr>
        <w:pStyle w:val="Corpodetexto"/>
        <w:spacing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before="84" w:line="276" w:lineRule="auto"/>
        <w:ind w:right="407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Pena -   impedimento do direito de licitar e contratar com a União e descredenciamento do SICAF pelo período de 24 (vinte e quatro) meses.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line="276" w:lineRule="auto"/>
        <w:ind w:left="851" w:right="233" w:hanging="851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Art. 6º    Ensejar o retardamento da execução do certame:</w:t>
      </w:r>
    </w:p>
    <w:p w:rsidR="00540252" w:rsidRPr="00C369CD" w:rsidRDefault="00540252" w:rsidP="00540252">
      <w:pPr>
        <w:pStyle w:val="Corpodetexto"/>
        <w:spacing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before="84" w:line="276" w:lineRule="auto"/>
        <w:ind w:right="407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Pena -   impedimento do direito de licitar e contratar com a União e descredenciamento do SICAF pelo período de 4 (quatro) meses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line="276" w:lineRule="auto"/>
        <w:ind w:left="851" w:right="233" w:hanging="851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Art. 7º     Não manter a proposta:</w:t>
      </w:r>
    </w:p>
    <w:p w:rsidR="00540252" w:rsidRPr="00C369CD" w:rsidRDefault="00540252" w:rsidP="00540252">
      <w:pPr>
        <w:pStyle w:val="Corpodetexto"/>
        <w:spacing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before="84" w:line="276" w:lineRule="auto"/>
        <w:ind w:right="407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Pena -   impedimento do direito de licitar e contratar com a União e descredenciamento do SICAF pelo período de 4 (quatro) meses.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line="276" w:lineRule="auto"/>
        <w:ind w:left="851" w:right="233" w:hanging="851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Art. 8º    Falhar na execução do contrato:</w:t>
      </w:r>
    </w:p>
    <w:p w:rsidR="00540252" w:rsidRPr="00C369CD" w:rsidRDefault="00540252" w:rsidP="00540252">
      <w:pPr>
        <w:pStyle w:val="Corpodetexto"/>
        <w:spacing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before="84" w:line="276" w:lineRule="auto"/>
        <w:ind w:right="407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Pena -   impedimento do direito de licitar e contratar com a União e descredenciamento do SICAF pelo período de 12 (doze) meses.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line="276" w:lineRule="auto"/>
        <w:ind w:left="851" w:right="233" w:hanging="851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Art. 9º   Fraudar na execução do contrato:</w:t>
      </w:r>
    </w:p>
    <w:p w:rsidR="00540252" w:rsidRPr="00C369CD" w:rsidRDefault="00540252" w:rsidP="00540252">
      <w:pPr>
        <w:pStyle w:val="Corpodetexto"/>
        <w:spacing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before="84" w:line="276" w:lineRule="auto"/>
        <w:ind w:right="407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Pena -   impedimento do direito de licitar e contratar com a União e descredenciamento do SICAF pelo período de 30 (trinta) meses.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line="276" w:lineRule="auto"/>
        <w:ind w:left="851" w:right="233" w:hanging="851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Art. 10.  Comportar-se de modo inidôneo:</w:t>
      </w:r>
    </w:p>
    <w:p w:rsidR="00540252" w:rsidRPr="00C369CD" w:rsidRDefault="00540252" w:rsidP="00540252">
      <w:pPr>
        <w:pStyle w:val="Corpodetexto"/>
        <w:spacing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before="84" w:line="276" w:lineRule="auto"/>
        <w:ind w:right="407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Pena -   impedimento do direito de licitar e contratar com a União e descredenciamento do SICAF pelo período de 24 (vinte e quatro) meses.</w:t>
      </w:r>
    </w:p>
    <w:p w:rsidR="00540252" w:rsidRPr="00C369CD" w:rsidRDefault="00540252" w:rsidP="00540252">
      <w:pPr>
        <w:pStyle w:val="Corpodetexto"/>
        <w:spacing w:line="276" w:lineRule="auto"/>
        <w:ind w:left="851" w:right="233" w:hanging="851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Art. 11.  Cometer fraude fiscal:</w:t>
      </w:r>
    </w:p>
    <w:p w:rsidR="00540252" w:rsidRPr="00C369CD" w:rsidRDefault="00540252" w:rsidP="00540252">
      <w:pPr>
        <w:pStyle w:val="Corpodetexto"/>
        <w:spacing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before="84" w:line="276" w:lineRule="auto"/>
        <w:ind w:right="407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Pena -   impedimento do direito de licitar e contratar com a União e descredenciamento do SICAF pelo período de 40 (quarenta) meses.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line="276" w:lineRule="auto"/>
        <w:ind w:right="167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Art. 12. As penas previstas nos arts. 3º a 11 serão agravadas em 50% (cinquenta por cento) de sua pena-base, para cada agravante, até o limite de 60 (sessenta) meses, em decorrência do seguinte: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PargrafodaLista"/>
        <w:widowControl w:val="0"/>
        <w:tabs>
          <w:tab w:val="left" w:pos="167"/>
        </w:tabs>
        <w:spacing w:line="276" w:lineRule="auto"/>
        <w:ind w:left="851" w:right="138"/>
        <w:contextualSpacing w:val="0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>I - quando restar comprovado que o licitante ou contratado tenha sofrido registro de 3 (três) ou mais penalidades no Sistema de Cadastramento Unificado de Fornecedores - SICAF em decorrência da prática de qualquer das condutas tipificadas na presente norma nos 24 (vinte e quatro) meses que antecederam o fato em decorrência do qual será aplicada a penalidade;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PargrafodaLista"/>
        <w:widowControl w:val="0"/>
        <w:tabs>
          <w:tab w:val="left" w:pos="200"/>
        </w:tabs>
        <w:spacing w:line="276" w:lineRule="auto"/>
        <w:ind w:left="851" w:right="171"/>
        <w:contextualSpacing w:val="0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>II - quando restar comprovado que o licitante tenha sido desclassificado ou inabilitado por não atender às condições do edital, quando for notória a sua impossibilidade de atendimento ao estabelecido;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>III - quando o licitante, deliberadamente, não responder às diligências destinadas a esclarecer ou a complementar a instrução do processo; ou</w:t>
      </w:r>
    </w:p>
    <w:p w:rsidR="00540252" w:rsidRPr="00C369CD" w:rsidRDefault="00540252" w:rsidP="0054025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540252" w:rsidRPr="00C369CD" w:rsidRDefault="00540252" w:rsidP="00540252">
      <w:pPr>
        <w:pStyle w:val="PargrafodaLista"/>
        <w:widowControl w:val="0"/>
        <w:tabs>
          <w:tab w:val="left" w:pos="267"/>
        </w:tabs>
        <w:spacing w:before="84" w:line="276" w:lineRule="auto"/>
        <w:ind w:left="851" w:right="439"/>
        <w:contextualSpacing w:val="0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>IV - quando restar comprovado que o licitante tenha prestado declaração falsa de que é beneficiário do tratamento diferenciado concedido em legislação específica.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line="276" w:lineRule="auto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Art. 13. As penas previstas nos arts. 3º, 4º, 6º e 7º serão reduzidas pela metade, apenas uma vez, após a incidência do previsto no art. 12, quando não tenha havido nenhum dano ao Ministério do Planejamento, Desenvolvimento e Gestão, em decorrência de qualquer das seguintes atenuantes: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>I - a conduta praticada tenha sido, desde que devidamente comprovada, decorrente de falha escusável do licitante ou contratado;</w:t>
      </w:r>
    </w:p>
    <w:p w:rsidR="00540252" w:rsidRPr="00C369CD" w:rsidRDefault="00540252" w:rsidP="0054025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540252" w:rsidRPr="00C369CD" w:rsidRDefault="00540252" w:rsidP="00540252">
      <w:pPr>
        <w:pStyle w:val="PargrafodaLista"/>
        <w:widowControl w:val="0"/>
        <w:tabs>
          <w:tab w:val="left" w:pos="220"/>
        </w:tabs>
        <w:spacing w:line="276" w:lineRule="auto"/>
        <w:ind w:left="851" w:right="246"/>
        <w:contextualSpacing w:val="0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bCs/>
          <w:sz w:val="20"/>
          <w:szCs w:val="20"/>
        </w:rPr>
        <w:t xml:space="preserve">II - </w:t>
      </w:r>
      <w:r w:rsidRPr="00C369CD">
        <w:rPr>
          <w:rFonts w:ascii="Arial" w:hAnsi="Arial" w:cs="Arial"/>
          <w:sz w:val="20"/>
          <w:szCs w:val="20"/>
        </w:rPr>
        <w:t>a conduta praticada seja decorrente da apresentação de documentação que contenha vícios ou omissões para os quais não tenha contribuído, ou que não sejam de fácil identificação, desde que devidamente comprovado; ou</w:t>
      </w:r>
    </w:p>
    <w:p w:rsidR="00540252" w:rsidRPr="00C369CD" w:rsidRDefault="00540252" w:rsidP="00540252">
      <w:pPr>
        <w:pStyle w:val="PargrafodaLista"/>
        <w:widowControl w:val="0"/>
        <w:tabs>
          <w:tab w:val="left" w:pos="220"/>
        </w:tabs>
        <w:spacing w:line="276" w:lineRule="auto"/>
        <w:ind w:left="851" w:right="24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40252" w:rsidRPr="00C369CD" w:rsidRDefault="00540252" w:rsidP="00540252">
      <w:pPr>
        <w:pStyle w:val="Corpodetexto"/>
        <w:spacing w:before="42" w:line="276" w:lineRule="auto"/>
        <w:ind w:left="851" w:right="-20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III - a conduta praticada seja decorrente da apresentação de documentação que não atendeu às exigências do edital, desde que reste evidenciado equívoco em seu encaminhamento e a ausência de dolo.</w:t>
      </w:r>
    </w:p>
    <w:p w:rsidR="00540252" w:rsidRPr="00C369CD" w:rsidRDefault="00540252" w:rsidP="00540252">
      <w:pPr>
        <w:pStyle w:val="PargrafodaLista"/>
        <w:widowControl w:val="0"/>
        <w:tabs>
          <w:tab w:val="left" w:pos="220"/>
        </w:tabs>
        <w:spacing w:line="276" w:lineRule="auto"/>
        <w:ind w:left="851" w:right="246" w:hanging="85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40252" w:rsidRPr="00C369CD" w:rsidRDefault="00540252" w:rsidP="00540252">
      <w:pPr>
        <w:pStyle w:val="Corpodetexto"/>
        <w:spacing w:before="84" w:line="276" w:lineRule="auto"/>
        <w:ind w:right="220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Art. 14. A penalidade prevista no art. 3º será afastada quando tenha ocorrido a entrega da documentação fora dos prazos estabelecidos, desde que não tenha acarretado prejuízos à Administração, observando-se ainda, cumulativamente: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PargrafodaLista"/>
        <w:widowControl w:val="0"/>
        <w:tabs>
          <w:tab w:val="left" w:pos="187"/>
        </w:tabs>
        <w:spacing w:line="276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>I - a ausência de dolo na conduta;</w:t>
      </w:r>
    </w:p>
    <w:p w:rsidR="00540252" w:rsidRPr="00C369CD" w:rsidRDefault="00540252" w:rsidP="00540252">
      <w:pPr>
        <w:pStyle w:val="Corpodetexto"/>
        <w:spacing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PargrafodaLista"/>
        <w:widowControl w:val="0"/>
        <w:tabs>
          <w:tab w:val="left" w:pos="220"/>
        </w:tabs>
        <w:spacing w:before="84" w:line="276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>II - que a documentação entregue esteja correta e adequada ao que foi solicitado;</w:t>
      </w:r>
    </w:p>
    <w:p w:rsidR="00540252" w:rsidRPr="00C369CD" w:rsidRDefault="00540252" w:rsidP="00540252">
      <w:pPr>
        <w:pStyle w:val="Corpodetexto"/>
        <w:spacing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PargrafodaLista"/>
        <w:widowControl w:val="0"/>
        <w:tabs>
          <w:tab w:val="left" w:pos="254"/>
        </w:tabs>
        <w:spacing w:before="84" w:line="276" w:lineRule="auto"/>
        <w:ind w:left="851" w:right="171"/>
        <w:contextualSpacing w:val="0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 xml:space="preserve">III - que o eventual atraso no cumprimento dos prazos não seja superior a sua quarta parte; </w:t>
      </w:r>
    </w:p>
    <w:p w:rsidR="00540252" w:rsidRPr="00C369CD" w:rsidRDefault="00540252" w:rsidP="00540252">
      <w:pPr>
        <w:pStyle w:val="PargrafodaLista"/>
        <w:widowControl w:val="0"/>
        <w:tabs>
          <w:tab w:val="left" w:pos="254"/>
        </w:tabs>
        <w:spacing w:before="84" w:line="276" w:lineRule="auto"/>
        <w:ind w:left="851" w:right="171"/>
        <w:contextualSpacing w:val="0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>IV - não tenha ocorrido nenhuma solicitação de prorrogação dos prazos;</w:t>
      </w:r>
    </w:p>
    <w:p w:rsidR="00540252" w:rsidRPr="00C369CD" w:rsidRDefault="00540252" w:rsidP="00540252">
      <w:pPr>
        <w:pStyle w:val="PargrafodaLista"/>
        <w:widowControl w:val="0"/>
        <w:tabs>
          <w:tab w:val="left" w:pos="254"/>
        </w:tabs>
        <w:spacing w:before="84" w:line="276" w:lineRule="auto"/>
        <w:ind w:left="851" w:right="17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40252" w:rsidRPr="00C369CD" w:rsidRDefault="00540252" w:rsidP="00540252">
      <w:pPr>
        <w:pStyle w:val="PargrafodaLista"/>
        <w:widowControl w:val="0"/>
        <w:tabs>
          <w:tab w:val="left" w:pos="234"/>
        </w:tabs>
        <w:spacing w:before="6" w:line="276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>V - que a penalidade esteja estabelecida em prazo não superior a 2 (dois) meses; e</w:t>
      </w:r>
    </w:p>
    <w:p w:rsidR="00540252" w:rsidRPr="00C369CD" w:rsidRDefault="00540252" w:rsidP="00540252">
      <w:pPr>
        <w:pStyle w:val="PargrafodaLista"/>
        <w:widowControl w:val="0"/>
        <w:tabs>
          <w:tab w:val="left" w:pos="267"/>
        </w:tabs>
        <w:spacing w:before="84" w:line="276" w:lineRule="auto"/>
        <w:ind w:left="851" w:right="98"/>
        <w:contextualSpacing w:val="0"/>
        <w:jc w:val="both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 xml:space="preserve">VI - que o licitante faltoso não tenha sofrido registro de penalidade no SICAF em decorrência da </w:t>
      </w:r>
      <w:r w:rsidRPr="00C369CD">
        <w:rPr>
          <w:rFonts w:ascii="Arial" w:hAnsi="Arial" w:cs="Arial"/>
          <w:sz w:val="20"/>
          <w:szCs w:val="20"/>
        </w:rPr>
        <w:lastRenderedPageBreak/>
        <w:t xml:space="preserve">prática de qualquer das condutas tipificadas na presente norma em procedimentos licitatórios ou </w:t>
      </w:r>
      <w:proofErr w:type="gramStart"/>
      <w:r w:rsidRPr="00C369CD">
        <w:rPr>
          <w:rFonts w:ascii="Arial" w:hAnsi="Arial" w:cs="Arial"/>
          <w:sz w:val="20"/>
          <w:szCs w:val="20"/>
        </w:rPr>
        <w:t>contratações ocorridos</w:t>
      </w:r>
      <w:proofErr w:type="gramEnd"/>
      <w:r w:rsidRPr="00C369CD">
        <w:rPr>
          <w:rFonts w:ascii="Arial" w:hAnsi="Arial" w:cs="Arial"/>
          <w:sz w:val="20"/>
          <w:szCs w:val="20"/>
        </w:rPr>
        <w:t xml:space="preserve"> nos 12 (doze) meses que antecederam o fato em razão do qual será aplicada a penalidade.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line="276" w:lineRule="auto"/>
        <w:ind w:right="-20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Art. 15. Quando a ação ou omissão do licitante ou contratante ensejar o enquadramento da conduta em tipos distintos, prevalecerá aquele que comina a sanção mais grave.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line="276" w:lineRule="auto"/>
        <w:ind w:right="-20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 xml:space="preserve">Art. 16. Na apuração dos fatos de que trata a presente Norma, a Administração atuará com base no princípio da </w:t>
      </w:r>
      <w:proofErr w:type="spellStart"/>
      <w:r w:rsidRPr="00C369CD">
        <w:rPr>
          <w:rFonts w:ascii="Arial" w:hAnsi="Arial" w:cs="Arial"/>
          <w:sz w:val="20"/>
        </w:rPr>
        <w:t>boa fé</w:t>
      </w:r>
      <w:proofErr w:type="spellEnd"/>
      <w:r w:rsidRPr="00C369CD">
        <w:rPr>
          <w:rFonts w:ascii="Arial" w:hAnsi="Arial" w:cs="Arial"/>
          <w:sz w:val="20"/>
        </w:rPr>
        <w:t xml:space="preserve"> objetiva, assegurando ao licitante a ampla defesa e o contraditório, o direito de juntar todo e qualquer meio de prova necessário à sua defesa, podendo, inclusive, requerer diligências.</w:t>
      </w:r>
    </w:p>
    <w:p w:rsidR="00540252" w:rsidRPr="00C369CD" w:rsidRDefault="00540252" w:rsidP="00540252">
      <w:pPr>
        <w:pStyle w:val="Corpodetexto"/>
        <w:spacing w:before="9" w:line="276" w:lineRule="auto"/>
        <w:ind w:left="851" w:hanging="85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line="276" w:lineRule="auto"/>
        <w:ind w:right="54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Parágrafo único. A Administração deverá formar sua convicção com base na demonstração dos fatos e condutas praticadas, devendo, quando necessário, promover diligências para a apuração da veracidade dos documentos e informações apresentadas na defesa.</w:t>
      </w:r>
    </w:p>
    <w:p w:rsidR="00540252" w:rsidRPr="00C369CD" w:rsidRDefault="00540252" w:rsidP="00540252">
      <w:pPr>
        <w:pStyle w:val="Corpodetexto"/>
        <w:spacing w:before="9" w:line="276" w:lineRule="auto"/>
        <w:ind w:left="1701" w:hanging="1701"/>
        <w:jc w:val="both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spacing w:line="276" w:lineRule="auto"/>
        <w:ind w:left="851" w:right="-20" w:hanging="851"/>
        <w:jc w:val="both"/>
        <w:rPr>
          <w:rFonts w:ascii="Arial" w:hAnsi="Arial" w:cs="Arial"/>
          <w:sz w:val="20"/>
        </w:rPr>
      </w:pPr>
      <w:r w:rsidRPr="00C369CD">
        <w:rPr>
          <w:rFonts w:ascii="Arial" w:hAnsi="Arial" w:cs="Arial"/>
          <w:sz w:val="20"/>
        </w:rPr>
        <w:t>Art. 17.  Esta Norma Operacional entra em vigor na data de sua publicação.</w:t>
      </w:r>
    </w:p>
    <w:p w:rsidR="00540252" w:rsidRPr="00C369CD" w:rsidRDefault="00540252" w:rsidP="00540252">
      <w:pPr>
        <w:pStyle w:val="Corpodetexto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rPr>
          <w:rFonts w:ascii="Arial" w:hAnsi="Arial" w:cs="Arial"/>
          <w:sz w:val="20"/>
        </w:rPr>
      </w:pPr>
    </w:p>
    <w:p w:rsidR="00540252" w:rsidRPr="00C369CD" w:rsidRDefault="00540252" w:rsidP="00540252">
      <w:pPr>
        <w:pStyle w:val="Corpodetexto"/>
        <w:rPr>
          <w:rFonts w:ascii="Arial" w:hAnsi="Arial" w:cs="Arial"/>
          <w:sz w:val="20"/>
        </w:rPr>
      </w:pPr>
    </w:p>
    <w:p w:rsidR="00540252" w:rsidRPr="00C369CD" w:rsidRDefault="00540252" w:rsidP="00540252">
      <w:pPr>
        <w:jc w:val="center"/>
        <w:rPr>
          <w:rFonts w:ascii="Arial" w:hAnsi="Arial" w:cs="Arial"/>
          <w:sz w:val="20"/>
          <w:szCs w:val="20"/>
        </w:rPr>
      </w:pPr>
      <w:r w:rsidRPr="00C369CD">
        <w:rPr>
          <w:rFonts w:ascii="Arial" w:hAnsi="Arial" w:cs="Arial"/>
          <w:sz w:val="20"/>
          <w:szCs w:val="20"/>
        </w:rPr>
        <w:t>WALMIR GOMES DE SOUSA</w:t>
      </w:r>
    </w:p>
    <w:p w:rsidR="00437CBA" w:rsidRDefault="00B22B44"/>
    <w:sectPr w:rsidR="00437CBA" w:rsidSect="00A02848">
      <w:pgSz w:w="11900" w:h="16840"/>
      <w:pgMar w:top="1417" w:right="985" w:bottom="1417" w:left="1134" w:header="19" w:footer="1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Menlo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52"/>
    <w:rsid w:val="00540252"/>
    <w:rsid w:val="00B22B44"/>
    <w:rsid w:val="00C8751E"/>
    <w:rsid w:val="00CD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8A535-8B1A-474C-A896-7D8E9287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252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402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54025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540252"/>
    <w:pPr>
      <w:ind w:left="720"/>
      <w:contextualSpacing/>
    </w:p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,body tesx6"/>
    <w:basedOn w:val="Normal"/>
    <w:link w:val="CorpodetextoChar"/>
    <w:uiPriority w:val="1"/>
    <w:qFormat/>
    <w:rsid w:val="00540252"/>
    <w:pPr>
      <w:suppressAutoHyphens/>
    </w:pPr>
    <w:rPr>
      <w:rFonts w:ascii="Times New Roman" w:hAnsi="Times New Roman" w:cs="Times New Roman"/>
      <w:szCs w:val="20"/>
      <w:lang w:eastAsia="ar-SA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basedOn w:val="Fontepargpadro"/>
    <w:link w:val="Corpodetexto"/>
    <w:uiPriority w:val="1"/>
    <w:rsid w:val="0054025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Martins Costa</dc:creator>
  <cp:keywords/>
  <dc:description/>
  <cp:lastModifiedBy>Priscila Alves de Castro</cp:lastModifiedBy>
  <cp:revision>2</cp:revision>
  <dcterms:created xsi:type="dcterms:W3CDTF">2018-09-06T18:02:00Z</dcterms:created>
  <dcterms:modified xsi:type="dcterms:W3CDTF">2018-09-06T18:02:00Z</dcterms:modified>
</cp:coreProperties>
</file>