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440343" w14:textId="1AF46156" w:rsidR="002A6797" w:rsidRPr="00B058B5" w:rsidRDefault="00364B94" w:rsidP="00586BFE">
      <w:pPr>
        <w:ind w:right="-17"/>
        <w:jc w:val="center"/>
        <w:rPr>
          <w:rFonts w:ascii="Times New Roman" w:hAnsi="Times New Roman" w:cs="Times New Roman"/>
          <w:b/>
          <w:bCs/>
          <w:color w:val="0000FF"/>
          <w:sz w:val="24"/>
        </w:rPr>
      </w:pPr>
      <w:r w:rsidRPr="00B058B5">
        <w:rPr>
          <w:rFonts w:ascii="Times New Roman" w:hAnsi="Times New Roman" w:cs="Times New Roman"/>
          <w:noProof/>
          <w:sz w:val="24"/>
        </w:rPr>
        <w:drawing>
          <wp:inline distT="0" distB="0" distL="0" distR="0" wp14:anchorId="2C46EA0C" wp14:editId="378DA4FA">
            <wp:extent cx="685800" cy="714375"/>
            <wp:effectExtent l="0" t="0" r="0" b="952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5800" cy="714375"/>
                    </a:xfrm>
                    <a:prstGeom prst="rect">
                      <a:avLst/>
                    </a:prstGeom>
                    <a:solidFill>
                      <a:srgbClr val="FFFFFF"/>
                    </a:solidFill>
                    <a:ln>
                      <a:noFill/>
                    </a:ln>
                  </pic:spPr>
                </pic:pic>
              </a:graphicData>
            </a:graphic>
          </wp:inline>
        </w:drawing>
      </w:r>
    </w:p>
    <w:p w14:paraId="7BA01077" w14:textId="77777777" w:rsidR="00586BFE" w:rsidRPr="00B058B5" w:rsidRDefault="00586BFE" w:rsidP="00586BFE">
      <w:pPr>
        <w:ind w:right="-17"/>
        <w:jc w:val="center"/>
        <w:rPr>
          <w:rFonts w:ascii="Times New Roman" w:hAnsi="Times New Roman" w:cs="Times New Roman"/>
          <w:b/>
          <w:bCs/>
          <w:sz w:val="24"/>
        </w:rPr>
      </w:pPr>
      <w:r w:rsidRPr="00B058B5">
        <w:rPr>
          <w:rFonts w:ascii="Times New Roman" w:hAnsi="Times New Roman" w:cs="Times New Roman"/>
          <w:b/>
          <w:bCs/>
          <w:sz w:val="24"/>
        </w:rPr>
        <w:t>MINISTÉRIO DO PLANEJAMENTO, DESENVOLVIMENTO E GESTÃO</w:t>
      </w:r>
    </w:p>
    <w:p w14:paraId="46A49134" w14:textId="77777777" w:rsidR="00586BFE" w:rsidRPr="00B058B5" w:rsidRDefault="00586BFE" w:rsidP="00586BFE">
      <w:pPr>
        <w:ind w:right="-17"/>
        <w:jc w:val="center"/>
        <w:rPr>
          <w:rFonts w:ascii="Times New Roman" w:hAnsi="Times New Roman" w:cs="Times New Roman"/>
          <w:b/>
          <w:bCs/>
          <w:sz w:val="24"/>
        </w:rPr>
      </w:pPr>
      <w:r w:rsidRPr="00B058B5">
        <w:rPr>
          <w:rFonts w:ascii="Times New Roman" w:hAnsi="Times New Roman" w:cs="Times New Roman"/>
          <w:b/>
          <w:bCs/>
          <w:sz w:val="24"/>
        </w:rPr>
        <w:t>DIRETORIA DE ADMINISTRAÇÃO</w:t>
      </w:r>
    </w:p>
    <w:p w14:paraId="326347FD" w14:textId="77777777" w:rsidR="00586BFE" w:rsidRPr="00B058B5" w:rsidRDefault="00586BFE" w:rsidP="00586BFE">
      <w:pPr>
        <w:ind w:right="-17"/>
        <w:jc w:val="center"/>
        <w:rPr>
          <w:rFonts w:ascii="Times New Roman" w:hAnsi="Times New Roman" w:cs="Times New Roman"/>
          <w:b/>
          <w:bCs/>
          <w:sz w:val="24"/>
        </w:rPr>
      </w:pPr>
      <w:r w:rsidRPr="00B058B5">
        <w:rPr>
          <w:rFonts w:ascii="Times New Roman" w:hAnsi="Times New Roman" w:cs="Times New Roman"/>
          <w:b/>
          <w:bCs/>
          <w:sz w:val="24"/>
        </w:rPr>
        <w:t>COORDENAÇÃO GERAL DE AQUISIÇÕES</w:t>
      </w:r>
    </w:p>
    <w:p w14:paraId="54D8C6BE" w14:textId="77777777" w:rsidR="00586BFE" w:rsidRPr="00B058B5" w:rsidRDefault="00586BFE" w:rsidP="00586BFE">
      <w:pPr>
        <w:ind w:right="-17"/>
        <w:jc w:val="center"/>
        <w:rPr>
          <w:rFonts w:ascii="Times New Roman" w:hAnsi="Times New Roman" w:cs="Times New Roman"/>
          <w:b/>
          <w:bCs/>
          <w:sz w:val="24"/>
        </w:rPr>
      </w:pPr>
    </w:p>
    <w:p w14:paraId="0BE14E92" w14:textId="7564C63A" w:rsidR="002574DA" w:rsidRDefault="002574DA" w:rsidP="009E36A5">
      <w:pPr>
        <w:jc w:val="center"/>
        <w:rPr>
          <w:rFonts w:ascii="Times New Roman" w:hAnsi="Times New Roman" w:cs="Times New Roman"/>
          <w:b/>
          <w:bCs/>
          <w:sz w:val="24"/>
        </w:rPr>
      </w:pPr>
      <w:r w:rsidRPr="00B058B5">
        <w:rPr>
          <w:rFonts w:ascii="Times New Roman" w:hAnsi="Times New Roman" w:cs="Times New Roman"/>
          <w:b/>
          <w:bCs/>
          <w:sz w:val="24"/>
        </w:rPr>
        <w:t xml:space="preserve">PREGÃO ELETRÔNICO Nº </w:t>
      </w:r>
      <w:r w:rsidR="00013249" w:rsidRPr="00B058B5">
        <w:rPr>
          <w:rFonts w:ascii="Times New Roman" w:hAnsi="Times New Roman" w:cs="Times New Roman"/>
          <w:b/>
          <w:bCs/>
          <w:sz w:val="24"/>
        </w:rPr>
        <w:t>14</w:t>
      </w:r>
      <w:r w:rsidR="00586BFE" w:rsidRPr="00B058B5">
        <w:rPr>
          <w:rFonts w:ascii="Times New Roman" w:hAnsi="Times New Roman" w:cs="Times New Roman"/>
          <w:b/>
          <w:bCs/>
          <w:sz w:val="24"/>
        </w:rPr>
        <w:t>/2017</w:t>
      </w:r>
    </w:p>
    <w:p w14:paraId="4CDC921F" w14:textId="77777777" w:rsidR="00ED2F65" w:rsidRPr="00B058B5" w:rsidRDefault="00ED2F65" w:rsidP="009E36A5">
      <w:pPr>
        <w:jc w:val="center"/>
        <w:rPr>
          <w:rFonts w:ascii="Times New Roman" w:hAnsi="Times New Roman" w:cs="Times New Roman"/>
          <w:b/>
          <w:bCs/>
          <w:sz w:val="24"/>
        </w:rPr>
      </w:pPr>
    </w:p>
    <w:p w14:paraId="5D8FF694" w14:textId="50FBEEAF" w:rsidR="002574DA" w:rsidRPr="00B058B5" w:rsidRDefault="00364B94" w:rsidP="009E36A5">
      <w:pPr>
        <w:jc w:val="center"/>
        <w:rPr>
          <w:rFonts w:ascii="Times New Roman" w:hAnsi="Times New Roman" w:cs="Times New Roman"/>
          <w:b/>
          <w:bCs/>
          <w:sz w:val="24"/>
        </w:rPr>
      </w:pPr>
      <w:r w:rsidRPr="00B058B5">
        <w:rPr>
          <w:rFonts w:ascii="Times New Roman" w:hAnsi="Times New Roman" w:cs="Times New Roman"/>
          <w:b/>
          <w:bCs/>
          <w:sz w:val="24"/>
        </w:rPr>
        <w:t>(</w:t>
      </w:r>
      <w:r w:rsidR="00DD12A3">
        <w:rPr>
          <w:rFonts w:ascii="Times New Roman" w:hAnsi="Times New Roman" w:cs="Times New Roman"/>
          <w:b/>
          <w:bCs/>
          <w:sz w:val="24"/>
        </w:rPr>
        <w:t>Processo Administrativo n</w:t>
      </w:r>
      <w:r w:rsidR="002574DA" w:rsidRPr="00B058B5">
        <w:rPr>
          <w:rFonts w:ascii="Times New Roman" w:hAnsi="Times New Roman" w:cs="Times New Roman"/>
          <w:b/>
          <w:bCs/>
          <w:sz w:val="24"/>
        </w:rPr>
        <w:t>°</w:t>
      </w:r>
      <w:r w:rsidR="00586BFE" w:rsidRPr="00B058B5">
        <w:rPr>
          <w:rFonts w:ascii="Times New Roman" w:hAnsi="Times New Roman" w:cs="Times New Roman"/>
          <w:sz w:val="24"/>
        </w:rPr>
        <w:t xml:space="preserve"> </w:t>
      </w:r>
      <w:r w:rsidR="00586BFE" w:rsidRPr="00B058B5">
        <w:rPr>
          <w:rFonts w:ascii="Times New Roman" w:hAnsi="Times New Roman" w:cs="Times New Roman"/>
          <w:b/>
          <w:bCs/>
          <w:sz w:val="24"/>
        </w:rPr>
        <w:t>03110.007171/2017-67</w:t>
      </w:r>
      <w:r w:rsidRPr="00B058B5">
        <w:rPr>
          <w:rFonts w:ascii="Times New Roman" w:hAnsi="Times New Roman" w:cs="Times New Roman"/>
          <w:b/>
          <w:bCs/>
          <w:sz w:val="24"/>
        </w:rPr>
        <w:t>)</w:t>
      </w:r>
    </w:p>
    <w:p w14:paraId="76F366CD" w14:textId="1005E9CB" w:rsidR="00EF26BD" w:rsidRPr="00B058B5" w:rsidRDefault="00EF26BD" w:rsidP="00EF26BD">
      <w:pPr>
        <w:spacing w:after="120" w:line="276" w:lineRule="auto"/>
        <w:ind w:right="-15"/>
        <w:jc w:val="center"/>
        <w:rPr>
          <w:rFonts w:ascii="Times New Roman" w:hAnsi="Times New Roman" w:cs="Times New Roman"/>
          <w:bCs/>
          <w:color w:val="0000FF"/>
          <w:sz w:val="24"/>
        </w:rPr>
      </w:pPr>
    </w:p>
    <w:p w14:paraId="72BBBAE9" w14:textId="77777777" w:rsidR="00EF26BD" w:rsidRPr="00B058B5" w:rsidRDefault="00EF26BD" w:rsidP="002574DA">
      <w:pPr>
        <w:spacing w:after="120"/>
        <w:ind w:right="-17"/>
        <w:jc w:val="center"/>
        <w:rPr>
          <w:rFonts w:ascii="Times New Roman" w:hAnsi="Times New Roman" w:cs="Times New Roman"/>
          <w:b/>
          <w:bCs/>
          <w:color w:val="0000FF"/>
          <w:sz w:val="24"/>
        </w:rPr>
      </w:pPr>
      <w:bookmarkStart w:id="0" w:name="_GoBack"/>
      <w:bookmarkEnd w:id="0"/>
    </w:p>
    <w:p w14:paraId="26FE60FA" w14:textId="33653187" w:rsidR="002574DA" w:rsidRPr="00B058B5" w:rsidRDefault="00586BFE" w:rsidP="002574DA">
      <w:pPr>
        <w:snapToGrid w:val="0"/>
        <w:spacing w:after="120" w:line="276" w:lineRule="auto"/>
        <w:ind w:right="-30" w:firstLine="540"/>
        <w:jc w:val="both"/>
        <w:rPr>
          <w:rFonts w:ascii="Times New Roman" w:hAnsi="Times New Roman" w:cs="Times New Roman"/>
          <w:sz w:val="24"/>
        </w:rPr>
      </w:pPr>
      <w:r w:rsidRPr="00B058B5">
        <w:rPr>
          <w:rFonts w:ascii="Times New Roman" w:hAnsi="Times New Roman" w:cs="Times New Roman"/>
          <w:sz w:val="24"/>
        </w:rPr>
        <w:t xml:space="preserve">Torna-se público, para conhecimento dos interessados, que a União, por intermédio do Ministério do Planejamento, Desenvolvimento e Gestão – MP, por meio do Pregoeiro, designado pela Portaria n.º </w:t>
      </w:r>
      <w:r w:rsidR="002F7294" w:rsidRPr="00B058B5">
        <w:rPr>
          <w:rFonts w:ascii="Times New Roman" w:hAnsi="Times New Roman" w:cs="Times New Roman"/>
          <w:sz w:val="24"/>
        </w:rPr>
        <w:t>246</w:t>
      </w:r>
      <w:r w:rsidRPr="00B058B5">
        <w:rPr>
          <w:rFonts w:ascii="Times New Roman" w:hAnsi="Times New Roman" w:cs="Times New Roman"/>
          <w:sz w:val="24"/>
        </w:rPr>
        <w:t xml:space="preserve"> de </w:t>
      </w:r>
      <w:r w:rsidR="002F7294" w:rsidRPr="00B058B5">
        <w:rPr>
          <w:rFonts w:ascii="Times New Roman" w:hAnsi="Times New Roman" w:cs="Times New Roman"/>
          <w:sz w:val="24"/>
        </w:rPr>
        <w:t>2 de maio de 2017</w:t>
      </w:r>
      <w:r w:rsidRPr="00B058B5">
        <w:rPr>
          <w:rFonts w:ascii="Times New Roman" w:hAnsi="Times New Roman" w:cs="Times New Roman"/>
          <w:sz w:val="24"/>
        </w:rPr>
        <w:t xml:space="preserve">, publicada no Boletim de Pessoal e Serviço do MP, do dia </w:t>
      </w:r>
      <w:r w:rsidR="002F7294" w:rsidRPr="00B058B5">
        <w:rPr>
          <w:rFonts w:ascii="Times New Roman" w:hAnsi="Times New Roman" w:cs="Times New Roman"/>
          <w:sz w:val="24"/>
        </w:rPr>
        <w:t>08</w:t>
      </w:r>
      <w:r w:rsidRPr="00B058B5">
        <w:rPr>
          <w:rFonts w:ascii="Times New Roman" w:hAnsi="Times New Roman" w:cs="Times New Roman"/>
          <w:sz w:val="24"/>
        </w:rPr>
        <w:t xml:space="preserve"> de </w:t>
      </w:r>
      <w:r w:rsidR="002F7294" w:rsidRPr="00B058B5">
        <w:rPr>
          <w:rFonts w:ascii="Times New Roman" w:hAnsi="Times New Roman" w:cs="Times New Roman"/>
          <w:sz w:val="24"/>
        </w:rPr>
        <w:t>maio de 2017</w:t>
      </w:r>
      <w:r w:rsidR="006812F9" w:rsidRPr="00B058B5">
        <w:rPr>
          <w:rFonts w:ascii="Times New Roman" w:hAnsi="Times New Roman" w:cs="Times New Roman"/>
          <w:sz w:val="24"/>
        </w:rPr>
        <w:t xml:space="preserve"> por meio da Coordenação de Compras, , sediada</w:t>
      </w:r>
      <w:r w:rsidRPr="00B058B5">
        <w:rPr>
          <w:rFonts w:ascii="Times New Roman" w:hAnsi="Times New Roman" w:cs="Times New Roman"/>
          <w:sz w:val="24"/>
        </w:rPr>
        <w:t xml:space="preserve"> na Esplanada dos Ministérios, Bloco “K”- CEP 70.040-906, em Brasília - DF</w:t>
      </w:r>
      <w:r w:rsidR="002574DA" w:rsidRPr="00B058B5">
        <w:rPr>
          <w:rFonts w:ascii="Times New Roman" w:hAnsi="Times New Roman" w:cs="Times New Roman"/>
          <w:sz w:val="24"/>
        </w:rPr>
        <w:t xml:space="preserve">, realizará licitação, na modalidade </w:t>
      </w:r>
      <w:r w:rsidR="002574DA" w:rsidRPr="00B058B5">
        <w:rPr>
          <w:rFonts w:ascii="Times New Roman" w:hAnsi="Times New Roman" w:cs="Times New Roman"/>
          <w:bCs/>
          <w:sz w:val="24"/>
        </w:rPr>
        <w:t xml:space="preserve">PREGÃO, </w:t>
      </w:r>
      <w:r w:rsidR="002574DA" w:rsidRPr="00B058B5">
        <w:rPr>
          <w:rFonts w:ascii="Times New Roman" w:hAnsi="Times New Roman" w:cs="Times New Roman"/>
          <w:sz w:val="24"/>
        </w:rPr>
        <w:t>na forma</w:t>
      </w:r>
      <w:r w:rsidR="002574DA" w:rsidRPr="00B058B5">
        <w:rPr>
          <w:rFonts w:ascii="Times New Roman" w:hAnsi="Times New Roman" w:cs="Times New Roman"/>
          <w:bCs/>
          <w:sz w:val="24"/>
        </w:rPr>
        <w:t xml:space="preserve"> ELETRÔNICA, </w:t>
      </w:r>
      <w:r w:rsidR="002574DA" w:rsidRPr="00B058B5">
        <w:rPr>
          <w:rFonts w:ascii="Times New Roman" w:hAnsi="Times New Roman" w:cs="Times New Roman"/>
          <w:b/>
          <w:bCs/>
          <w:sz w:val="24"/>
        </w:rPr>
        <w:t>do</w:t>
      </w:r>
      <w:r w:rsidR="002574DA" w:rsidRPr="00B058B5">
        <w:rPr>
          <w:rFonts w:ascii="Times New Roman" w:hAnsi="Times New Roman" w:cs="Times New Roman"/>
          <w:b/>
          <w:sz w:val="24"/>
        </w:rPr>
        <w:t xml:space="preserve"> </w:t>
      </w:r>
      <w:r w:rsidR="002574DA" w:rsidRPr="00B058B5">
        <w:rPr>
          <w:rFonts w:ascii="Times New Roman" w:hAnsi="Times New Roman" w:cs="Times New Roman"/>
          <w:b/>
          <w:bCs/>
          <w:iCs/>
          <w:sz w:val="24"/>
        </w:rPr>
        <w:t>tipo menor preço</w:t>
      </w:r>
      <w:r w:rsidR="002574DA" w:rsidRPr="00B058B5">
        <w:rPr>
          <w:rFonts w:ascii="Times New Roman" w:hAnsi="Times New Roman" w:cs="Times New Roman"/>
          <w:b/>
          <w:bCs/>
          <w:sz w:val="24"/>
        </w:rPr>
        <w:t>,</w:t>
      </w:r>
      <w:r w:rsidR="002574DA" w:rsidRPr="00B058B5">
        <w:rPr>
          <w:rFonts w:ascii="Times New Roman" w:hAnsi="Times New Roman" w:cs="Times New Roman"/>
          <w:sz w:val="24"/>
        </w:rPr>
        <w:t xml:space="preserve"> nos termos da Lei nº 10.520, de 17 de julho de 2002, do Decreto nº 5.450, de 31 de maio de 2005, do Decreto </w:t>
      </w:r>
      <w:r w:rsidR="00FE6509" w:rsidRPr="00B058B5">
        <w:rPr>
          <w:rFonts w:ascii="Times New Roman" w:hAnsi="Times New Roman" w:cs="Times New Roman"/>
          <w:sz w:val="24"/>
        </w:rPr>
        <w:t xml:space="preserve">nº </w:t>
      </w:r>
      <w:r w:rsidR="002574DA" w:rsidRPr="00B058B5">
        <w:rPr>
          <w:rFonts w:ascii="Times New Roman" w:hAnsi="Times New Roman" w:cs="Times New Roman"/>
          <w:sz w:val="24"/>
        </w:rPr>
        <w:t>2.271, de 7 de julho de 1997</w:t>
      </w:r>
      <w:r w:rsidR="00081282" w:rsidRPr="00B058B5">
        <w:rPr>
          <w:rFonts w:ascii="Times New Roman" w:hAnsi="Times New Roman" w:cs="Times New Roman"/>
          <w:sz w:val="24"/>
        </w:rPr>
        <w:t>, do Decreto nº 7.746, de 05 de junho de 2012</w:t>
      </w:r>
      <w:r w:rsidR="002574DA" w:rsidRPr="00B058B5">
        <w:rPr>
          <w:rFonts w:ascii="Times New Roman" w:hAnsi="Times New Roman" w:cs="Times New Roman"/>
          <w:sz w:val="24"/>
        </w:rPr>
        <w:t xml:space="preserve">, das Instruções Normativas SLTI/MPOG nº </w:t>
      </w:r>
      <w:r w:rsidR="00FE6509" w:rsidRPr="00B058B5">
        <w:rPr>
          <w:rFonts w:ascii="Times New Roman" w:hAnsi="Times New Roman" w:cs="Times New Roman"/>
          <w:sz w:val="24"/>
        </w:rPr>
        <w:t>0</w:t>
      </w:r>
      <w:r w:rsidR="002574DA" w:rsidRPr="00B058B5">
        <w:rPr>
          <w:rFonts w:ascii="Times New Roman" w:hAnsi="Times New Roman" w:cs="Times New Roman"/>
          <w:sz w:val="24"/>
        </w:rPr>
        <w:t>2, de 30 de abril de</w:t>
      </w:r>
      <w:r w:rsidR="00081282" w:rsidRPr="00B058B5">
        <w:rPr>
          <w:rFonts w:ascii="Times New Roman" w:hAnsi="Times New Roman" w:cs="Times New Roman"/>
          <w:sz w:val="24"/>
        </w:rPr>
        <w:t xml:space="preserve"> 2008,</w:t>
      </w:r>
      <w:r w:rsidR="002574DA" w:rsidRPr="00B058B5">
        <w:rPr>
          <w:rFonts w:ascii="Times New Roman" w:hAnsi="Times New Roman" w:cs="Times New Roman"/>
          <w:sz w:val="24"/>
        </w:rPr>
        <w:t xml:space="preserve"> nº 02, de 11 de outubro de 2010</w:t>
      </w:r>
      <w:r w:rsidR="00081282" w:rsidRPr="00B058B5">
        <w:rPr>
          <w:rFonts w:ascii="Times New Roman" w:hAnsi="Times New Roman" w:cs="Times New Roman"/>
          <w:sz w:val="24"/>
        </w:rPr>
        <w:t xml:space="preserve"> e nº 01, de 19 de janeiro de 2010</w:t>
      </w:r>
      <w:r w:rsidR="002574DA" w:rsidRPr="00B058B5">
        <w:rPr>
          <w:rFonts w:ascii="Times New Roman" w:hAnsi="Times New Roman" w:cs="Times New Roman"/>
          <w:sz w:val="24"/>
        </w:rPr>
        <w:t xml:space="preserve">, da Lei Complementar n° 123, de 14 de dezembro de 2006, da Lei nº 11.488, de 15 de junho de 2007, do Decreto n° </w:t>
      </w:r>
      <w:r w:rsidR="00A5694E" w:rsidRPr="00B058B5">
        <w:rPr>
          <w:rFonts w:ascii="Times New Roman" w:hAnsi="Times New Roman" w:cs="Times New Roman"/>
          <w:sz w:val="24"/>
        </w:rPr>
        <w:t>8.538, de 06 de outubro de 2015</w:t>
      </w:r>
      <w:r w:rsidR="002574DA" w:rsidRPr="00B058B5">
        <w:rPr>
          <w:rFonts w:ascii="Times New Roman" w:hAnsi="Times New Roman" w:cs="Times New Roman"/>
          <w:sz w:val="24"/>
        </w:rPr>
        <w:t xml:space="preserve">, </w:t>
      </w:r>
      <w:r w:rsidR="00C070E2" w:rsidRPr="00B058B5">
        <w:rPr>
          <w:rFonts w:ascii="Times New Roman" w:hAnsi="Times New Roman" w:cs="Times New Roman"/>
          <w:sz w:val="24"/>
        </w:rPr>
        <w:t xml:space="preserve">da Norma Operacional DIRAD nº 02, de 17 de março de 2017, </w:t>
      </w:r>
      <w:r w:rsidR="002574DA" w:rsidRPr="00B058B5">
        <w:rPr>
          <w:rFonts w:ascii="Times New Roman" w:hAnsi="Times New Roman" w:cs="Times New Roman"/>
          <w:sz w:val="24"/>
        </w:rPr>
        <w:t xml:space="preserve">aplicando-se, subsidiariamente, a Lei nº 8.666, de 21 de junho de 1993, e as exigências estabelecidas neste Edital. </w:t>
      </w:r>
    </w:p>
    <w:p w14:paraId="2DC5A5A0" w14:textId="77777777" w:rsidR="00C070E2" w:rsidRPr="00B058B5" w:rsidRDefault="00C070E2" w:rsidP="00C070E2">
      <w:pPr>
        <w:snapToGrid w:val="0"/>
        <w:spacing w:after="120" w:line="276" w:lineRule="auto"/>
        <w:ind w:right="-30" w:firstLine="540"/>
        <w:jc w:val="both"/>
        <w:rPr>
          <w:rFonts w:ascii="Times New Roman" w:hAnsi="Times New Roman" w:cs="Times New Roman"/>
          <w:sz w:val="24"/>
        </w:rPr>
      </w:pPr>
      <w:r w:rsidRPr="00B47719">
        <w:rPr>
          <w:rFonts w:ascii="Times New Roman" w:hAnsi="Times New Roman" w:cs="Times New Roman"/>
          <w:b/>
          <w:i/>
          <w:sz w:val="24"/>
          <w:u w:val="single"/>
        </w:rPr>
        <w:t>Alertamos aos Senhores Licitantes que, considerando o excessivo volume de penalidades aplicadas às empresas por este ministério em licitações recentes, chamamos a atenção para que não incorram nas condutas previstas no art. 7º da Lei 10.520/2002 (deixar de entregar ou desistir da proposta, ensejar o retardamento da licitação, não apresentar a documentação exigida etc.), tendo em vista que será aplicada, em cumprimento à legislação vigente, a penalidade de suspensão do direito de licitar e contratar com a União e suspensão no SICAF, por período que poderá chegar a até 5 anos. Em razão disso, alertamos para a necessidade de se acautelarem quando da apresentação das propostas e no acompanhamento do andamento do certame, cuidando para que não ocorra desconexão e nem deixem de atender as solicitações do Pregoeiro. Reiteramos, ainda, a necessidade de atenta leitura ao instrumento convocatório, para que não se cometa nenhum equívoco que poderá redundar na aplicação da penalidade prevista</w:t>
      </w:r>
      <w:r w:rsidRPr="00B058B5">
        <w:rPr>
          <w:rFonts w:ascii="Times New Roman" w:hAnsi="Times New Roman" w:cs="Times New Roman"/>
          <w:sz w:val="24"/>
        </w:rPr>
        <w:t>.</w:t>
      </w:r>
    </w:p>
    <w:p w14:paraId="7A68C8CB" w14:textId="77777777" w:rsidR="002574DA" w:rsidRPr="00B058B5" w:rsidRDefault="002574DA" w:rsidP="002574DA">
      <w:pPr>
        <w:rPr>
          <w:rFonts w:ascii="Times New Roman" w:hAnsi="Times New Roman" w:cs="Times New Roman"/>
          <w:sz w:val="24"/>
        </w:rPr>
      </w:pPr>
    </w:p>
    <w:p w14:paraId="20EC124D" w14:textId="09D0416B" w:rsidR="002574DA" w:rsidRPr="00B058B5" w:rsidRDefault="002574DA" w:rsidP="002574DA">
      <w:pPr>
        <w:rPr>
          <w:rFonts w:ascii="Times New Roman" w:hAnsi="Times New Roman" w:cs="Times New Roman"/>
          <w:sz w:val="24"/>
        </w:rPr>
      </w:pPr>
      <w:r w:rsidRPr="00B058B5">
        <w:rPr>
          <w:rFonts w:ascii="Times New Roman" w:hAnsi="Times New Roman" w:cs="Times New Roman"/>
          <w:sz w:val="24"/>
        </w:rPr>
        <w:t>Data da sessão:</w:t>
      </w:r>
      <w:r w:rsidR="00B47719">
        <w:rPr>
          <w:rFonts w:ascii="Times New Roman" w:hAnsi="Times New Roman" w:cs="Times New Roman"/>
          <w:sz w:val="24"/>
        </w:rPr>
        <w:t xml:space="preserve"> </w:t>
      </w:r>
      <w:r w:rsidR="00B47719" w:rsidRPr="00C930FE">
        <w:rPr>
          <w:rFonts w:ascii="Times New Roman" w:hAnsi="Times New Roman" w:cs="Times New Roman"/>
          <w:b/>
          <w:color w:val="0000FF"/>
          <w:sz w:val="24"/>
          <w:u w:val="single"/>
        </w:rPr>
        <w:t>08/06/2017</w:t>
      </w:r>
    </w:p>
    <w:p w14:paraId="1B86E5DF" w14:textId="6A202783" w:rsidR="002574DA" w:rsidRPr="00B058B5" w:rsidRDefault="002574DA" w:rsidP="002574DA">
      <w:pPr>
        <w:rPr>
          <w:rFonts w:ascii="Times New Roman" w:hAnsi="Times New Roman" w:cs="Times New Roman"/>
          <w:sz w:val="24"/>
        </w:rPr>
      </w:pPr>
      <w:r w:rsidRPr="00B058B5">
        <w:rPr>
          <w:rFonts w:ascii="Times New Roman" w:hAnsi="Times New Roman" w:cs="Times New Roman"/>
          <w:sz w:val="24"/>
        </w:rPr>
        <w:t xml:space="preserve">Horário: </w:t>
      </w:r>
      <w:r w:rsidR="00586BFE" w:rsidRPr="00C930FE">
        <w:rPr>
          <w:rFonts w:ascii="Times New Roman" w:hAnsi="Times New Roman" w:cs="Times New Roman"/>
          <w:b/>
          <w:color w:val="0000FF"/>
          <w:sz w:val="24"/>
          <w:u w:val="single"/>
        </w:rPr>
        <w:t>09:00 horas</w:t>
      </w:r>
    </w:p>
    <w:p w14:paraId="212D63F2" w14:textId="44DC602E" w:rsidR="002574DA" w:rsidRPr="00B058B5" w:rsidRDefault="002574DA" w:rsidP="002574DA">
      <w:pPr>
        <w:spacing w:after="120" w:line="276" w:lineRule="auto"/>
        <w:ind w:right="-15"/>
        <w:rPr>
          <w:rFonts w:ascii="Times New Roman" w:hAnsi="Times New Roman" w:cs="Times New Roman"/>
          <w:sz w:val="24"/>
        </w:rPr>
      </w:pPr>
      <w:r w:rsidRPr="00B058B5">
        <w:rPr>
          <w:rFonts w:ascii="Times New Roman" w:hAnsi="Times New Roman" w:cs="Times New Roman"/>
          <w:sz w:val="24"/>
        </w:rPr>
        <w:t xml:space="preserve">Local: </w:t>
      </w:r>
      <w:r w:rsidR="009A2C08" w:rsidRPr="00B058B5">
        <w:rPr>
          <w:rFonts w:ascii="Times New Roman" w:hAnsi="Times New Roman" w:cs="Times New Roman"/>
          <w:sz w:val="24"/>
        </w:rPr>
        <w:t xml:space="preserve">Portal de Compras do Governo Federal – </w:t>
      </w:r>
      <w:hyperlink r:id="rId9" w:history="1">
        <w:r w:rsidR="00C070E2" w:rsidRPr="00C930FE">
          <w:rPr>
            <w:rFonts w:ascii="Times New Roman" w:hAnsi="Times New Roman" w:cs="Times New Roman"/>
            <w:b/>
            <w:color w:val="0000FF"/>
          </w:rPr>
          <w:t>www.comprasgovernamentais.gov.br</w:t>
        </w:r>
      </w:hyperlink>
    </w:p>
    <w:p w14:paraId="5562A717" w14:textId="44B10A27" w:rsidR="00C070E2" w:rsidRPr="00C930FE" w:rsidRDefault="00C070E2" w:rsidP="002574DA">
      <w:pPr>
        <w:spacing w:after="120" w:line="276" w:lineRule="auto"/>
        <w:ind w:right="-15"/>
        <w:rPr>
          <w:rFonts w:ascii="Times New Roman" w:hAnsi="Times New Roman" w:cs="Times New Roman"/>
          <w:color w:val="0000FF"/>
          <w:sz w:val="24"/>
        </w:rPr>
      </w:pPr>
      <w:r w:rsidRPr="00C930FE">
        <w:rPr>
          <w:rFonts w:ascii="Times New Roman" w:hAnsi="Times New Roman" w:cs="Times New Roman"/>
          <w:color w:val="0000FF"/>
          <w:sz w:val="24"/>
        </w:rPr>
        <w:t>UASG: 201004</w:t>
      </w:r>
    </w:p>
    <w:p w14:paraId="4691F866" w14:textId="77777777" w:rsidR="000F104D" w:rsidRPr="00B058B5" w:rsidRDefault="000F104D" w:rsidP="00D96479">
      <w:pPr>
        <w:pStyle w:val="Nivel01"/>
        <w:rPr>
          <w:rFonts w:ascii="Times New Roman" w:hAnsi="Times New Roman"/>
          <w:b w:val="0"/>
          <w:color w:val="auto"/>
          <w:sz w:val="24"/>
          <w:szCs w:val="24"/>
        </w:rPr>
      </w:pPr>
      <w:r w:rsidRPr="00B058B5">
        <w:rPr>
          <w:rFonts w:ascii="Times New Roman" w:hAnsi="Times New Roman"/>
          <w:color w:val="auto"/>
          <w:sz w:val="24"/>
          <w:szCs w:val="24"/>
        </w:rPr>
        <w:lastRenderedPageBreak/>
        <w:t>DO OBJETO</w:t>
      </w:r>
    </w:p>
    <w:p w14:paraId="68F32A7B" w14:textId="6BE9D8EC" w:rsidR="000F104D" w:rsidRPr="00B058B5" w:rsidRDefault="000F104D" w:rsidP="00F53117">
      <w:pPr>
        <w:numPr>
          <w:ilvl w:val="1"/>
          <w:numId w:val="1"/>
        </w:numPr>
        <w:spacing w:before="120" w:after="120" w:line="276" w:lineRule="auto"/>
        <w:ind w:left="425" w:firstLine="0"/>
        <w:jc w:val="both"/>
        <w:rPr>
          <w:rFonts w:ascii="Times New Roman" w:hAnsi="Times New Roman" w:cs="Times New Roman"/>
          <w:b/>
          <w:sz w:val="24"/>
        </w:rPr>
      </w:pPr>
      <w:r w:rsidRPr="00B058B5">
        <w:rPr>
          <w:rFonts w:ascii="Times New Roman" w:hAnsi="Times New Roman" w:cs="Times New Roman"/>
          <w:sz w:val="24"/>
        </w:rPr>
        <w:t>O objeto da presente licitação é a escolha da proposta mais vantajosa para a contratação de serviços de</w:t>
      </w:r>
      <w:r w:rsidR="004D575A" w:rsidRPr="00B058B5">
        <w:rPr>
          <w:rFonts w:ascii="Times New Roman" w:hAnsi="Times New Roman" w:cs="Times New Roman"/>
          <w:sz w:val="24"/>
        </w:rPr>
        <w:t xml:space="preserve"> recepção, nas dependências do Ministério do Planejamento, Desenvolvimento e Gestão, localizados em Brasília/DF</w:t>
      </w:r>
      <w:r w:rsidRPr="00B058B5">
        <w:rPr>
          <w:rFonts w:ascii="Times New Roman" w:hAnsi="Times New Roman" w:cs="Times New Roman"/>
          <w:b/>
          <w:sz w:val="24"/>
        </w:rPr>
        <w:t>,</w:t>
      </w:r>
      <w:r w:rsidRPr="00B058B5">
        <w:rPr>
          <w:rFonts w:ascii="Times New Roman" w:hAnsi="Times New Roman" w:cs="Times New Roman"/>
          <w:sz w:val="24"/>
        </w:rPr>
        <w:t xml:space="preserve"> conforme condições, quantidades e exigências estabelecidas neste Edital e seus anexos.</w:t>
      </w:r>
    </w:p>
    <w:p w14:paraId="6E27BF07" w14:textId="022B21A4" w:rsidR="000F104D" w:rsidRPr="00B058B5" w:rsidRDefault="000F104D" w:rsidP="00D96479">
      <w:pPr>
        <w:pStyle w:val="Nivel01"/>
        <w:rPr>
          <w:rFonts w:ascii="Times New Roman" w:hAnsi="Times New Roman"/>
          <w:color w:val="auto"/>
          <w:sz w:val="24"/>
          <w:szCs w:val="24"/>
        </w:rPr>
      </w:pPr>
      <w:r w:rsidRPr="00B058B5">
        <w:rPr>
          <w:rFonts w:ascii="Times New Roman" w:hAnsi="Times New Roman"/>
          <w:color w:val="auto"/>
          <w:sz w:val="24"/>
          <w:szCs w:val="24"/>
        </w:rPr>
        <w:t>DOS RECURSOS ORÇAMENTÁRIOS</w:t>
      </w:r>
    </w:p>
    <w:p w14:paraId="05D870B9" w14:textId="02850D4F" w:rsidR="000F104D" w:rsidRPr="00B058B5" w:rsidRDefault="000F104D" w:rsidP="00F53117">
      <w:pPr>
        <w:numPr>
          <w:ilvl w:val="1"/>
          <w:numId w:val="1"/>
        </w:numPr>
        <w:spacing w:before="120" w:after="120" w:line="276" w:lineRule="auto"/>
        <w:ind w:left="425" w:firstLine="0"/>
        <w:jc w:val="both"/>
        <w:rPr>
          <w:rFonts w:ascii="Times New Roman" w:hAnsi="Times New Roman" w:cs="Times New Roman"/>
          <w:sz w:val="24"/>
        </w:rPr>
      </w:pPr>
      <w:r w:rsidRPr="00B058B5">
        <w:rPr>
          <w:rFonts w:ascii="Times New Roman" w:hAnsi="Times New Roman" w:cs="Times New Roman"/>
          <w:sz w:val="24"/>
        </w:rPr>
        <w:t>As despesas para atender a esta licitação estão programadas em dotação orçamentária própria, prevista no orçamento da União para o</w:t>
      </w:r>
      <w:r w:rsidR="002A6797" w:rsidRPr="00B058B5">
        <w:rPr>
          <w:rFonts w:ascii="Times New Roman" w:hAnsi="Times New Roman" w:cs="Times New Roman"/>
          <w:sz w:val="24"/>
        </w:rPr>
        <w:t>s</w:t>
      </w:r>
      <w:r w:rsidRPr="00B058B5">
        <w:rPr>
          <w:rFonts w:ascii="Times New Roman" w:hAnsi="Times New Roman" w:cs="Times New Roman"/>
          <w:sz w:val="24"/>
        </w:rPr>
        <w:t xml:space="preserve"> exercício</w:t>
      </w:r>
      <w:r w:rsidR="002A6797" w:rsidRPr="00B058B5">
        <w:rPr>
          <w:rFonts w:ascii="Times New Roman" w:hAnsi="Times New Roman" w:cs="Times New Roman"/>
          <w:sz w:val="24"/>
        </w:rPr>
        <w:t>s</w:t>
      </w:r>
      <w:r w:rsidRPr="00B058B5">
        <w:rPr>
          <w:rFonts w:ascii="Times New Roman" w:hAnsi="Times New Roman" w:cs="Times New Roman"/>
          <w:sz w:val="24"/>
        </w:rPr>
        <w:t xml:space="preserve"> de 20</w:t>
      </w:r>
      <w:r w:rsidR="002A6797" w:rsidRPr="00B058B5">
        <w:rPr>
          <w:rFonts w:ascii="Times New Roman" w:hAnsi="Times New Roman" w:cs="Times New Roman"/>
          <w:sz w:val="24"/>
        </w:rPr>
        <w:t>17 e 2018</w:t>
      </w:r>
      <w:r w:rsidRPr="00B058B5">
        <w:rPr>
          <w:rFonts w:ascii="Times New Roman" w:hAnsi="Times New Roman" w:cs="Times New Roman"/>
          <w:sz w:val="24"/>
        </w:rPr>
        <w:t>, na classificação abaixo:</w:t>
      </w:r>
    </w:p>
    <w:p w14:paraId="5B692260" w14:textId="4FB54CF6" w:rsidR="000F104D" w:rsidRPr="00B058B5" w:rsidRDefault="000F104D" w:rsidP="00226320">
      <w:pPr>
        <w:spacing w:before="120" w:after="120" w:line="276" w:lineRule="auto"/>
        <w:ind w:left="1134"/>
        <w:jc w:val="both"/>
        <w:rPr>
          <w:rFonts w:ascii="Times New Roman" w:hAnsi="Times New Roman" w:cs="Times New Roman"/>
          <w:b/>
          <w:sz w:val="24"/>
          <w:lang w:eastAsia="en-US"/>
        </w:rPr>
      </w:pPr>
      <w:r w:rsidRPr="00B058B5">
        <w:rPr>
          <w:rFonts w:ascii="Times New Roman" w:hAnsi="Times New Roman" w:cs="Times New Roman"/>
          <w:sz w:val="24"/>
          <w:lang w:eastAsia="en-US"/>
        </w:rPr>
        <w:t xml:space="preserve">Gestão/Unidade:  </w:t>
      </w:r>
      <w:r w:rsidR="00C070E2" w:rsidRPr="00B058B5">
        <w:rPr>
          <w:rFonts w:ascii="Times New Roman" w:hAnsi="Times New Roman" w:cs="Times New Roman"/>
          <w:sz w:val="24"/>
          <w:lang w:eastAsia="en-US"/>
        </w:rPr>
        <w:t>0001/</w:t>
      </w:r>
      <w:r w:rsidR="00C070E2" w:rsidRPr="00B058B5">
        <w:rPr>
          <w:rFonts w:ascii="Times New Roman" w:hAnsi="Times New Roman" w:cs="Times New Roman"/>
          <w:sz w:val="24"/>
        </w:rPr>
        <w:t xml:space="preserve">201017 - </w:t>
      </w:r>
      <w:r w:rsidR="000F0056" w:rsidRPr="00B058B5">
        <w:rPr>
          <w:rFonts w:ascii="Times New Roman" w:hAnsi="Times New Roman" w:cs="Times New Roman"/>
          <w:b/>
          <w:sz w:val="24"/>
          <w:lang w:eastAsia="en-US"/>
        </w:rPr>
        <w:t>DIRAD/MP</w:t>
      </w:r>
    </w:p>
    <w:p w14:paraId="6B58AD6A" w14:textId="0F0A8AB2" w:rsidR="000F104D" w:rsidRPr="00B058B5" w:rsidRDefault="000F104D" w:rsidP="00226320">
      <w:pPr>
        <w:spacing w:before="120" w:after="120" w:line="276" w:lineRule="auto"/>
        <w:ind w:left="1134"/>
        <w:jc w:val="both"/>
        <w:rPr>
          <w:rFonts w:ascii="Times New Roman" w:hAnsi="Times New Roman" w:cs="Times New Roman"/>
          <w:b/>
          <w:sz w:val="24"/>
          <w:lang w:eastAsia="en-US"/>
        </w:rPr>
      </w:pPr>
      <w:r w:rsidRPr="00B058B5">
        <w:rPr>
          <w:rFonts w:ascii="Times New Roman" w:hAnsi="Times New Roman" w:cs="Times New Roman"/>
          <w:sz w:val="24"/>
          <w:lang w:eastAsia="en-US"/>
        </w:rPr>
        <w:t xml:space="preserve">Fonte: </w:t>
      </w:r>
      <w:r w:rsidR="000F0056" w:rsidRPr="00B058B5">
        <w:rPr>
          <w:rFonts w:ascii="Times New Roman" w:hAnsi="Times New Roman" w:cs="Times New Roman"/>
          <w:b/>
          <w:sz w:val="24"/>
          <w:lang w:eastAsia="en-US"/>
        </w:rPr>
        <w:t>0100</w:t>
      </w:r>
    </w:p>
    <w:p w14:paraId="4401B4F7" w14:textId="60C23CD8" w:rsidR="000F104D" w:rsidRPr="00B058B5" w:rsidRDefault="000F104D" w:rsidP="00226320">
      <w:pPr>
        <w:spacing w:before="120" w:after="120" w:line="276" w:lineRule="auto"/>
        <w:ind w:left="1134"/>
        <w:jc w:val="both"/>
        <w:rPr>
          <w:rFonts w:ascii="Times New Roman" w:hAnsi="Times New Roman" w:cs="Times New Roman"/>
          <w:b/>
          <w:sz w:val="24"/>
          <w:lang w:eastAsia="en-US"/>
        </w:rPr>
      </w:pPr>
      <w:r w:rsidRPr="00B058B5">
        <w:rPr>
          <w:rFonts w:ascii="Times New Roman" w:hAnsi="Times New Roman" w:cs="Times New Roman"/>
          <w:sz w:val="24"/>
          <w:lang w:eastAsia="en-US"/>
        </w:rPr>
        <w:t xml:space="preserve">Programa de Trabalho:  </w:t>
      </w:r>
      <w:r w:rsidR="000F0056" w:rsidRPr="00B058B5">
        <w:rPr>
          <w:rFonts w:ascii="Times New Roman" w:hAnsi="Times New Roman" w:cs="Times New Roman"/>
          <w:b/>
          <w:sz w:val="24"/>
          <w:lang w:eastAsia="en-US"/>
        </w:rPr>
        <w:t>04.122.2125.2000</w:t>
      </w:r>
    </w:p>
    <w:p w14:paraId="10885282" w14:textId="57A097EF" w:rsidR="000F104D" w:rsidRPr="00B058B5" w:rsidRDefault="000F104D" w:rsidP="00226320">
      <w:pPr>
        <w:spacing w:before="120" w:after="120" w:line="276" w:lineRule="auto"/>
        <w:ind w:left="1134"/>
        <w:jc w:val="both"/>
        <w:rPr>
          <w:rFonts w:ascii="Times New Roman" w:hAnsi="Times New Roman" w:cs="Times New Roman"/>
          <w:b/>
          <w:sz w:val="24"/>
          <w:lang w:eastAsia="en-US"/>
        </w:rPr>
      </w:pPr>
      <w:r w:rsidRPr="00B058B5">
        <w:rPr>
          <w:rFonts w:ascii="Times New Roman" w:hAnsi="Times New Roman" w:cs="Times New Roman"/>
          <w:sz w:val="24"/>
          <w:lang w:eastAsia="en-US"/>
        </w:rPr>
        <w:t xml:space="preserve">Elemento de Despesa:  </w:t>
      </w:r>
      <w:r w:rsidR="002A6797" w:rsidRPr="00B058B5">
        <w:rPr>
          <w:rFonts w:ascii="Times New Roman" w:hAnsi="Times New Roman" w:cs="Times New Roman"/>
          <w:b/>
          <w:sz w:val="24"/>
          <w:lang w:eastAsia="en-US"/>
        </w:rPr>
        <w:t>33.90.37.01</w:t>
      </w:r>
    </w:p>
    <w:p w14:paraId="58D1F27B" w14:textId="603BA839" w:rsidR="000F104D" w:rsidRPr="00B058B5" w:rsidRDefault="000F104D" w:rsidP="00226320">
      <w:pPr>
        <w:spacing w:before="120" w:after="120" w:line="276" w:lineRule="auto"/>
        <w:ind w:left="1134"/>
        <w:jc w:val="both"/>
        <w:rPr>
          <w:rFonts w:ascii="Times New Roman" w:hAnsi="Times New Roman" w:cs="Times New Roman"/>
          <w:b/>
          <w:sz w:val="24"/>
          <w:lang w:eastAsia="en-US"/>
        </w:rPr>
      </w:pPr>
      <w:r w:rsidRPr="00B058B5">
        <w:rPr>
          <w:rFonts w:ascii="Times New Roman" w:hAnsi="Times New Roman" w:cs="Times New Roman"/>
          <w:sz w:val="24"/>
          <w:lang w:eastAsia="en-US"/>
        </w:rPr>
        <w:t>PI:</w:t>
      </w:r>
      <w:r w:rsidR="000F0056" w:rsidRPr="00B058B5">
        <w:rPr>
          <w:rFonts w:ascii="Times New Roman" w:hAnsi="Times New Roman" w:cs="Times New Roman"/>
          <w:b/>
          <w:sz w:val="24"/>
          <w:lang w:eastAsia="en-US"/>
        </w:rPr>
        <w:t>12014117i014</w:t>
      </w:r>
    </w:p>
    <w:p w14:paraId="09504DCD" w14:textId="77777777" w:rsidR="000F104D" w:rsidRPr="00B058B5" w:rsidRDefault="000F104D" w:rsidP="00D96479">
      <w:pPr>
        <w:pStyle w:val="Nivel01"/>
        <w:rPr>
          <w:rFonts w:ascii="Times New Roman" w:hAnsi="Times New Roman"/>
          <w:color w:val="auto"/>
          <w:sz w:val="24"/>
          <w:szCs w:val="24"/>
        </w:rPr>
      </w:pPr>
      <w:r w:rsidRPr="00B058B5">
        <w:rPr>
          <w:rFonts w:ascii="Times New Roman" w:hAnsi="Times New Roman"/>
          <w:color w:val="auto"/>
          <w:sz w:val="24"/>
          <w:szCs w:val="24"/>
        </w:rPr>
        <w:t>DO CREDENCIAMENTO</w:t>
      </w:r>
    </w:p>
    <w:p w14:paraId="68C56146" w14:textId="77777777" w:rsidR="000F104D" w:rsidRPr="00B058B5" w:rsidRDefault="000F104D" w:rsidP="00F53117">
      <w:pPr>
        <w:numPr>
          <w:ilvl w:val="1"/>
          <w:numId w:val="1"/>
        </w:numPr>
        <w:spacing w:before="120" w:after="120" w:line="276" w:lineRule="auto"/>
        <w:ind w:left="425" w:firstLine="0"/>
        <w:jc w:val="both"/>
        <w:rPr>
          <w:rFonts w:ascii="Times New Roman" w:hAnsi="Times New Roman" w:cs="Times New Roman"/>
          <w:bCs/>
          <w:iCs/>
          <w:sz w:val="24"/>
        </w:rPr>
      </w:pPr>
      <w:r w:rsidRPr="00B058B5">
        <w:rPr>
          <w:rFonts w:ascii="Times New Roman" w:hAnsi="Times New Roman" w:cs="Times New Roman"/>
          <w:bCs/>
          <w:iCs/>
          <w:sz w:val="24"/>
        </w:rPr>
        <w:t>O Credenciamento é o nível básico do registro cadastral no SICAF, que permite a participação dos interessados na modalidade licitatória Pregão, em sua forma eletrônica.</w:t>
      </w:r>
    </w:p>
    <w:p w14:paraId="7731B648" w14:textId="79399952" w:rsidR="000F104D" w:rsidRPr="00B058B5" w:rsidRDefault="000F104D" w:rsidP="00F53117">
      <w:pPr>
        <w:numPr>
          <w:ilvl w:val="1"/>
          <w:numId w:val="1"/>
        </w:numPr>
        <w:spacing w:before="120" w:after="120" w:line="276" w:lineRule="auto"/>
        <w:ind w:left="425" w:firstLine="0"/>
        <w:jc w:val="both"/>
        <w:rPr>
          <w:rFonts w:ascii="Times New Roman" w:hAnsi="Times New Roman" w:cs="Times New Roman"/>
          <w:bCs/>
          <w:iCs/>
          <w:sz w:val="24"/>
        </w:rPr>
      </w:pPr>
      <w:r w:rsidRPr="00B058B5">
        <w:rPr>
          <w:rFonts w:ascii="Times New Roman" w:hAnsi="Times New Roman" w:cs="Times New Roman"/>
          <w:bCs/>
          <w:iCs/>
          <w:sz w:val="24"/>
        </w:rPr>
        <w:t>O cadastro no SICAF poderá ser iniciado no Portal</w:t>
      </w:r>
      <w:r w:rsidR="009A2C08" w:rsidRPr="00B058B5">
        <w:rPr>
          <w:rFonts w:ascii="Times New Roman" w:hAnsi="Times New Roman" w:cs="Times New Roman"/>
          <w:bCs/>
          <w:iCs/>
          <w:sz w:val="24"/>
        </w:rPr>
        <w:t xml:space="preserve"> de Compras do Governo Federal</w:t>
      </w:r>
      <w:r w:rsidRPr="00B058B5">
        <w:rPr>
          <w:rFonts w:ascii="Times New Roman" w:hAnsi="Times New Roman" w:cs="Times New Roman"/>
          <w:bCs/>
          <w:iCs/>
          <w:sz w:val="24"/>
        </w:rPr>
        <w:t>, no sítio www.</w:t>
      </w:r>
      <w:r w:rsidR="009A2C08" w:rsidRPr="00B058B5">
        <w:rPr>
          <w:rFonts w:ascii="Times New Roman" w:hAnsi="Times New Roman" w:cs="Times New Roman"/>
          <w:bCs/>
          <w:iCs/>
          <w:sz w:val="24"/>
        </w:rPr>
        <w:t>comprasgovernamentais</w:t>
      </w:r>
      <w:r w:rsidRPr="00B058B5">
        <w:rPr>
          <w:rFonts w:ascii="Times New Roman" w:hAnsi="Times New Roman" w:cs="Times New Roman"/>
          <w:bCs/>
          <w:iCs/>
          <w:sz w:val="24"/>
        </w:rPr>
        <w:t>.gov.br, com a solicitação de login e senha pelo interessado.</w:t>
      </w:r>
    </w:p>
    <w:p w14:paraId="492AF206" w14:textId="77777777" w:rsidR="000F104D" w:rsidRPr="00B058B5" w:rsidRDefault="000F104D" w:rsidP="00F53117">
      <w:pPr>
        <w:numPr>
          <w:ilvl w:val="1"/>
          <w:numId w:val="1"/>
        </w:numPr>
        <w:spacing w:before="120" w:after="120" w:line="276" w:lineRule="auto"/>
        <w:ind w:left="425" w:firstLine="0"/>
        <w:jc w:val="both"/>
        <w:rPr>
          <w:rFonts w:ascii="Times New Roman" w:hAnsi="Times New Roman" w:cs="Times New Roman"/>
          <w:sz w:val="24"/>
        </w:rPr>
      </w:pPr>
      <w:r w:rsidRPr="00B058B5">
        <w:rPr>
          <w:rFonts w:ascii="Times New Roman" w:hAnsi="Times New Roman" w:cs="Times New Roman"/>
          <w:sz w:val="24"/>
        </w:rPr>
        <w:t>O credenciamento junto ao provedor do sistema implica a responsabilidade do licitante ou de seu representante legal e a presunção de sua capacidade técnica para realização das transações inerentes a este Pregão.</w:t>
      </w:r>
    </w:p>
    <w:p w14:paraId="0F93B26A" w14:textId="77777777" w:rsidR="000F104D" w:rsidRPr="00B058B5" w:rsidRDefault="000F104D" w:rsidP="00F53117">
      <w:pPr>
        <w:numPr>
          <w:ilvl w:val="1"/>
          <w:numId w:val="1"/>
        </w:numPr>
        <w:spacing w:before="120" w:after="120" w:line="276" w:lineRule="auto"/>
        <w:ind w:left="425" w:firstLine="0"/>
        <w:jc w:val="both"/>
        <w:rPr>
          <w:rFonts w:ascii="Times New Roman" w:hAnsi="Times New Roman" w:cs="Times New Roman"/>
          <w:sz w:val="24"/>
        </w:rPr>
      </w:pPr>
      <w:r w:rsidRPr="00B058B5">
        <w:rPr>
          <w:rFonts w:ascii="Times New Roman" w:hAnsi="Times New Roman" w:cs="Times New Roman"/>
          <w:sz w:val="24"/>
        </w:rPr>
        <w:t>O uso da senha de acesso pelo licitante é de sua responsabilidade exclusiva, incluindo qualquer transação efetuada diretamente ou por seu representante, não cabendo ao provedor do sistema, ou ao órgão ou entidade responsável por esta licitação, responsabilidade por eventuais danos decorrentes de uso indevido da senha, ainda que por terceiros.</w:t>
      </w:r>
    </w:p>
    <w:p w14:paraId="30304501" w14:textId="77777777" w:rsidR="000F104D" w:rsidRPr="00B058B5" w:rsidRDefault="000F104D" w:rsidP="00F53117">
      <w:pPr>
        <w:numPr>
          <w:ilvl w:val="1"/>
          <w:numId w:val="1"/>
        </w:numPr>
        <w:spacing w:before="120" w:after="120" w:line="276" w:lineRule="auto"/>
        <w:ind w:left="425" w:firstLine="0"/>
        <w:jc w:val="both"/>
        <w:rPr>
          <w:rFonts w:ascii="Times New Roman" w:hAnsi="Times New Roman" w:cs="Times New Roman"/>
          <w:bCs/>
          <w:sz w:val="24"/>
        </w:rPr>
      </w:pPr>
      <w:r w:rsidRPr="00B058B5">
        <w:rPr>
          <w:rFonts w:ascii="Times New Roman" w:hAnsi="Times New Roman" w:cs="Times New Roman"/>
          <w:sz w:val="24"/>
          <w:lang w:eastAsia="en-US"/>
        </w:rPr>
        <w:t>A perda da senha ou a quebra de sigilo deverão ser comunicadas imediatamente ao provedor do sistema para imediato bloqueio de acesso.</w:t>
      </w:r>
    </w:p>
    <w:p w14:paraId="46D40F8E" w14:textId="574D35C9" w:rsidR="000F104D" w:rsidRPr="00B058B5" w:rsidRDefault="000F104D" w:rsidP="00D96479">
      <w:pPr>
        <w:pStyle w:val="Nivel01"/>
        <w:rPr>
          <w:rFonts w:ascii="Times New Roman" w:hAnsi="Times New Roman"/>
          <w:color w:val="auto"/>
          <w:sz w:val="24"/>
          <w:szCs w:val="24"/>
        </w:rPr>
      </w:pPr>
      <w:r w:rsidRPr="00B058B5">
        <w:rPr>
          <w:rFonts w:ascii="Times New Roman" w:hAnsi="Times New Roman"/>
          <w:color w:val="auto"/>
          <w:sz w:val="24"/>
          <w:szCs w:val="24"/>
        </w:rPr>
        <w:t>DA PARTICIPAÇÃO NO PREGÃO.</w:t>
      </w:r>
    </w:p>
    <w:p w14:paraId="50658C68" w14:textId="0EB9D2E5" w:rsidR="000F104D" w:rsidRPr="00B058B5" w:rsidRDefault="000F104D" w:rsidP="00F53117">
      <w:pPr>
        <w:numPr>
          <w:ilvl w:val="1"/>
          <w:numId w:val="1"/>
        </w:numPr>
        <w:spacing w:before="120" w:after="120" w:line="276" w:lineRule="auto"/>
        <w:ind w:left="425" w:firstLine="0"/>
        <w:jc w:val="both"/>
        <w:rPr>
          <w:rFonts w:ascii="Times New Roman" w:hAnsi="Times New Roman" w:cs="Times New Roman"/>
          <w:bCs/>
          <w:iCs/>
          <w:sz w:val="24"/>
        </w:rPr>
      </w:pPr>
      <w:r w:rsidRPr="00B058B5">
        <w:rPr>
          <w:rFonts w:ascii="Times New Roman" w:hAnsi="Times New Roman" w:cs="Times New Roman"/>
          <w:bCs/>
          <w:sz w:val="24"/>
        </w:rPr>
        <w:t xml:space="preserve">Poderão participar deste Pregão </w:t>
      </w:r>
      <w:r w:rsidR="001A20E8" w:rsidRPr="00B058B5">
        <w:rPr>
          <w:rFonts w:ascii="Times New Roman" w:hAnsi="Times New Roman" w:cs="Times New Roman"/>
          <w:bCs/>
          <w:sz w:val="24"/>
        </w:rPr>
        <w:t>interessados</w:t>
      </w:r>
      <w:r w:rsidRPr="00B058B5">
        <w:rPr>
          <w:rFonts w:ascii="Times New Roman" w:hAnsi="Times New Roman" w:cs="Times New Roman"/>
          <w:bCs/>
          <w:sz w:val="24"/>
        </w:rPr>
        <w:t xml:space="preserve"> cujo ramo de atividade seja compatível com o objeto desta licitação, e que estejam com Credenciamento regular no</w:t>
      </w:r>
      <w:r w:rsidRPr="00B058B5">
        <w:rPr>
          <w:rFonts w:ascii="Times New Roman" w:hAnsi="Times New Roman" w:cs="Times New Roman"/>
          <w:sz w:val="24"/>
        </w:rPr>
        <w:t xml:space="preserve"> Sistema de Cadastramento Unificado de Fornecedores – SICAF, conforme disposto no §3º do artigo 8º da IN SL</w:t>
      </w:r>
      <w:r w:rsidR="00BC6EAE" w:rsidRPr="00B058B5">
        <w:rPr>
          <w:rFonts w:ascii="Times New Roman" w:hAnsi="Times New Roman" w:cs="Times New Roman"/>
          <w:sz w:val="24"/>
        </w:rPr>
        <w:t>TI/MPOG nº 2, de 2010.</w:t>
      </w:r>
    </w:p>
    <w:p w14:paraId="62C8591B" w14:textId="77777777" w:rsidR="000F104D" w:rsidRPr="00B058B5" w:rsidRDefault="000F104D" w:rsidP="00F53117">
      <w:pPr>
        <w:numPr>
          <w:ilvl w:val="1"/>
          <w:numId w:val="1"/>
        </w:numPr>
        <w:spacing w:before="120" w:after="120" w:line="276" w:lineRule="auto"/>
        <w:ind w:left="425" w:firstLine="0"/>
        <w:jc w:val="both"/>
        <w:rPr>
          <w:rFonts w:ascii="Times New Roman" w:hAnsi="Times New Roman" w:cs="Times New Roman"/>
          <w:bCs/>
          <w:iCs/>
          <w:sz w:val="24"/>
        </w:rPr>
      </w:pPr>
      <w:r w:rsidRPr="00B058B5">
        <w:rPr>
          <w:rFonts w:ascii="Times New Roman" w:hAnsi="Times New Roman" w:cs="Times New Roman"/>
          <w:bCs/>
          <w:sz w:val="24"/>
        </w:rPr>
        <w:lastRenderedPageBreak/>
        <w:t>Não poderão participar desta licitação</w:t>
      </w:r>
      <w:r w:rsidR="001A20E8" w:rsidRPr="00B058B5">
        <w:rPr>
          <w:rFonts w:ascii="Times New Roman" w:hAnsi="Times New Roman" w:cs="Times New Roman"/>
          <w:bCs/>
          <w:sz w:val="24"/>
        </w:rPr>
        <w:t xml:space="preserve"> os interessados</w:t>
      </w:r>
      <w:r w:rsidRPr="00B058B5">
        <w:rPr>
          <w:rFonts w:ascii="Times New Roman" w:hAnsi="Times New Roman" w:cs="Times New Roman"/>
          <w:bCs/>
          <w:sz w:val="24"/>
        </w:rPr>
        <w:t>:</w:t>
      </w:r>
    </w:p>
    <w:p w14:paraId="3B0F4D28" w14:textId="77777777" w:rsidR="000F104D" w:rsidRPr="00B058B5" w:rsidRDefault="000F104D" w:rsidP="00F53117">
      <w:pPr>
        <w:numPr>
          <w:ilvl w:val="2"/>
          <w:numId w:val="1"/>
        </w:numPr>
        <w:tabs>
          <w:tab w:val="left" w:pos="1440"/>
        </w:tabs>
        <w:autoSpaceDE w:val="0"/>
        <w:snapToGrid w:val="0"/>
        <w:spacing w:before="120" w:after="120" w:line="276" w:lineRule="auto"/>
        <w:ind w:left="1134" w:firstLine="0"/>
        <w:jc w:val="both"/>
        <w:rPr>
          <w:rFonts w:ascii="Times New Roman" w:hAnsi="Times New Roman" w:cs="Times New Roman"/>
          <w:bCs/>
          <w:sz w:val="24"/>
        </w:rPr>
      </w:pPr>
      <w:r w:rsidRPr="00B058B5">
        <w:rPr>
          <w:rFonts w:ascii="Times New Roman" w:hAnsi="Times New Roman" w:cs="Times New Roman"/>
          <w:bCs/>
          <w:sz w:val="24"/>
        </w:rPr>
        <w:t>proibid</w:t>
      </w:r>
      <w:r w:rsidR="001A20E8" w:rsidRPr="00B058B5">
        <w:rPr>
          <w:rFonts w:ascii="Times New Roman" w:hAnsi="Times New Roman" w:cs="Times New Roman"/>
          <w:bCs/>
          <w:sz w:val="24"/>
        </w:rPr>
        <w:t>o</w:t>
      </w:r>
      <w:r w:rsidRPr="00B058B5">
        <w:rPr>
          <w:rFonts w:ascii="Times New Roman" w:hAnsi="Times New Roman" w:cs="Times New Roman"/>
          <w:bCs/>
          <w:sz w:val="24"/>
        </w:rPr>
        <w:t>s de participar de licitações e celebrar contratos administrativos, na forma da legislação vigente;</w:t>
      </w:r>
    </w:p>
    <w:p w14:paraId="550FC408" w14:textId="77777777" w:rsidR="000F104D" w:rsidRPr="00B058B5" w:rsidRDefault="001A20E8" w:rsidP="00F53117">
      <w:pPr>
        <w:numPr>
          <w:ilvl w:val="2"/>
          <w:numId w:val="1"/>
        </w:numPr>
        <w:tabs>
          <w:tab w:val="left" w:pos="1440"/>
        </w:tabs>
        <w:autoSpaceDE w:val="0"/>
        <w:snapToGrid w:val="0"/>
        <w:spacing w:before="120" w:after="120" w:line="276" w:lineRule="auto"/>
        <w:ind w:left="1134" w:firstLine="0"/>
        <w:jc w:val="both"/>
        <w:rPr>
          <w:rFonts w:ascii="Times New Roman" w:eastAsia="Zurich BT" w:hAnsi="Times New Roman" w:cs="Times New Roman"/>
          <w:bCs/>
          <w:sz w:val="24"/>
        </w:rPr>
      </w:pPr>
      <w:r w:rsidRPr="00B058B5">
        <w:rPr>
          <w:rFonts w:ascii="Times New Roman" w:hAnsi="Times New Roman" w:cs="Times New Roman"/>
          <w:bCs/>
          <w:sz w:val="24"/>
        </w:rPr>
        <w:t>estrangeiro</w:t>
      </w:r>
      <w:r w:rsidR="000F104D" w:rsidRPr="00B058B5">
        <w:rPr>
          <w:rFonts w:ascii="Times New Roman" w:hAnsi="Times New Roman" w:cs="Times New Roman"/>
          <w:bCs/>
          <w:sz w:val="24"/>
        </w:rPr>
        <w:t>s que não tenham representação legal no Brasil com poderes expressos para receber citação e responder administrativa ou judicialmente;</w:t>
      </w:r>
    </w:p>
    <w:p w14:paraId="58E05234" w14:textId="77777777" w:rsidR="000F104D" w:rsidRPr="00B058B5" w:rsidRDefault="000F104D" w:rsidP="00F53117">
      <w:pPr>
        <w:numPr>
          <w:ilvl w:val="2"/>
          <w:numId w:val="1"/>
        </w:numPr>
        <w:tabs>
          <w:tab w:val="left" w:pos="1440"/>
        </w:tabs>
        <w:autoSpaceDE w:val="0"/>
        <w:snapToGrid w:val="0"/>
        <w:spacing w:before="120" w:after="120" w:line="276" w:lineRule="auto"/>
        <w:ind w:left="1134" w:firstLine="0"/>
        <w:jc w:val="both"/>
        <w:rPr>
          <w:rFonts w:ascii="Times New Roman" w:eastAsia="Zurich BT" w:hAnsi="Times New Roman" w:cs="Times New Roman"/>
          <w:bCs/>
          <w:sz w:val="24"/>
        </w:rPr>
      </w:pPr>
      <w:r w:rsidRPr="00B058B5">
        <w:rPr>
          <w:rFonts w:ascii="Times New Roman" w:eastAsia="Arial Unicode MS" w:hAnsi="Times New Roman" w:cs="Times New Roman"/>
          <w:sz w:val="24"/>
        </w:rPr>
        <w:t>que se enquadrem nas vedações previstas no artigo 9º da Lei nº 8.666, de 1993;</w:t>
      </w:r>
    </w:p>
    <w:p w14:paraId="30BE72ED" w14:textId="77777777" w:rsidR="000F104D" w:rsidRPr="00B058B5" w:rsidRDefault="000F104D" w:rsidP="00F53117">
      <w:pPr>
        <w:numPr>
          <w:ilvl w:val="2"/>
          <w:numId w:val="1"/>
        </w:numPr>
        <w:tabs>
          <w:tab w:val="left" w:pos="1440"/>
        </w:tabs>
        <w:autoSpaceDE w:val="0"/>
        <w:snapToGrid w:val="0"/>
        <w:spacing w:before="120" w:after="120" w:line="276" w:lineRule="auto"/>
        <w:ind w:left="1134" w:firstLine="0"/>
        <w:jc w:val="both"/>
        <w:rPr>
          <w:rFonts w:ascii="Times New Roman" w:eastAsia="Zurich BT" w:hAnsi="Times New Roman" w:cs="Times New Roman"/>
          <w:bCs/>
          <w:sz w:val="24"/>
        </w:rPr>
      </w:pPr>
      <w:r w:rsidRPr="00B058B5">
        <w:rPr>
          <w:rFonts w:ascii="Times New Roman" w:hAnsi="Times New Roman" w:cs="Times New Roman"/>
          <w:sz w:val="24"/>
        </w:rPr>
        <w:t xml:space="preserve"> que estejam sob falência, em recuperação judicial ou extrajudicial, concurso de credores, concordata ou insolvência, em processo de dissolução ou liquidação;</w:t>
      </w:r>
    </w:p>
    <w:p w14:paraId="154BC65E" w14:textId="77777777" w:rsidR="001A20E8" w:rsidRPr="00B058B5" w:rsidRDefault="00F925C6" w:rsidP="00F53117">
      <w:pPr>
        <w:numPr>
          <w:ilvl w:val="2"/>
          <w:numId w:val="1"/>
        </w:numPr>
        <w:tabs>
          <w:tab w:val="left" w:pos="1440"/>
        </w:tabs>
        <w:autoSpaceDE w:val="0"/>
        <w:snapToGrid w:val="0"/>
        <w:spacing w:before="120" w:after="120" w:line="276" w:lineRule="auto"/>
        <w:ind w:left="1134" w:firstLine="0"/>
        <w:jc w:val="both"/>
        <w:rPr>
          <w:rFonts w:ascii="Times New Roman" w:eastAsia="Zurich BT" w:hAnsi="Times New Roman" w:cs="Times New Roman"/>
          <w:bCs/>
          <w:sz w:val="24"/>
        </w:rPr>
      </w:pPr>
      <w:r w:rsidRPr="00B058B5">
        <w:rPr>
          <w:rFonts w:ascii="Times New Roman" w:hAnsi="Times New Roman" w:cs="Times New Roman"/>
          <w:sz w:val="24"/>
        </w:rPr>
        <w:t>entidades empresariais q</w:t>
      </w:r>
      <w:r w:rsidR="000F104D" w:rsidRPr="00B058B5">
        <w:rPr>
          <w:rFonts w:ascii="Times New Roman" w:hAnsi="Times New Roman" w:cs="Times New Roman"/>
          <w:sz w:val="24"/>
        </w:rPr>
        <w:t>ue estejam reunidas em consórcio</w:t>
      </w:r>
      <w:r w:rsidR="001A20E8" w:rsidRPr="00B058B5">
        <w:rPr>
          <w:rFonts w:ascii="Times New Roman" w:hAnsi="Times New Roman" w:cs="Times New Roman"/>
          <w:sz w:val="24"/>
        </w:rPr>
        <w:t>;</w:t>
      </w:r>
    </w:p>
    <w:p w14:paraId="2014D129" w14:textId="77777777" w:rsidR="000F104D" w:rsidRPr="00B058B5" w:rsidRDefault="000F104D" w:rsidP="00EF6FE0">
      <w:pPr>
        <w:numPr>
          <w:ilvl w:val="2"/>
          <w:numId w:val="1"/>
        </w:numPr>
        <w:tabs>
          <w:tab w:val="left" w:pos="1440"/>
        </w:tabs>
        <w:autoSpaceDE w:val="0"/>
        <w:snapToGrid w:val="0"/>
        <w:spacing w:before="120" w:after="120" w:line="276" w:lineRule="auto"/>
        <w:ind w:left="1134" w:firstLine="0"/>
        <w:jc w:val="both"/>
        <w:rPr>
          <w:rFonts w:ascii="Times New Roman" w:hAnsi="Times New Roman" w:cs="Times New Roman"/>
          <w:bCs/>
          <w:sz w:val="24"/>
        </w:rPr>
      </w:pPr>
      <w:r w:rsidRPr="00B058B5">
        <w:rPr>
          <w:rFonts w:ascii="Times New Roman" w:hAnsi="Times New Roman" w:cs="Times New Roman"/>
          <w:sz w:val="24"/>
        </w:rPr>
        <w:t>Sociedades Cooperativas, considerando a vedação contida no Termo de Conciliação Judicial firmado entre o Ministério Público do Trabalho e a União, anexo ao Edital, e a proibição do artigo 4° da Instrução Normativa SLTI/MPOG n° 2, de 30 de abril de 2008.</w:t>
      </w:r>
    </w:p>
    <w:p w14:paraId="4E0E2B69" w14:textId="0F6EB43C" w:rsidR="00EF6FE0" w:rsidRPr="00B058B5" w:rsidRDefault="00EF6FE0" w:rsidP="00574EF1">
      <w:pPr>
        <w:numPr>
          <w:ilvl w:val="1"/>
          <w:numId w:val="1"/>
        </w:numPr>
        <w:spacing w:before="120" w:after="120" w:line="276" w:lineRule="auto"/>
        <w:ind w:left="425" w:firstLine="0"/>
        <w:jc w:val="both"/>
        <w:rPr>
          <w:rFonts w:ascii="Times New Roman" w:hAnsi="Times New Roman" w:cs="Times New Roman"/>
          <w:bCs/>
          <w:sz w:val="24"/>
        </w:rPr>
      </w:pPr>
      <w:r w:rsidRPr="00B058B5">
        <w:rPr>
          <w:rFonts w:ascii="Times New Roman" w:hAnsi="Times New Roman" w:cs="Times New Roman"/>
          <w:bCs/>
          <w:sz w:val="24"/>
        </w:rPr>
        <w:t>Como condição para participação no Pregão, o licitante assinalará “sim” ou “não” em campo próprio do sistema eletrônico, relativo às seguintes declarações:</w:t>
      </w:r>
    </w:p>
    <w:p w14:paraId="45DFE048" w14:textId="77777777" w:rsidR="000F104D" w:rsidRPr="00B058B5" w:rsidRDefault="000F104D" w:rsidP="00EF6FE0">
      <w:pPr>
        <w:numPr>
          <w:ilvl w:val="2"/>
          <w:numId w:val="1"/>
        </w:numPr>
        <w:spacing w:before="120" w:after="120" w:line="276" w:lineRule="auto"/>
        <w:jc w:val="both"/>
        <w:rPr>
          <w:rFonts w:ascii="Times New Roman" w:hAnsi="Times New Roman" w:cs="Times New Roman"/>
          <w:bCs/>
          <w:sz w:val="24"/>
        </w:rPr>
      </w:pPr>
      <w:r w:rsidRPr="00B058B5">
        <w:rPr>
          <w:rFonts w:ascii="Times New Roman" w:hAnsi="Times New Roman" w:cs="Times New Roman"/>
          <w:bCs/>
          <w:sz w:val="24"/>
        </w:rPr>
        <w:t xml:space="preserve">que cumpre os requisitos estabelecidos no artigo 3° </w:t>
      </w:r>
      <w:r w:rsidRPr="00B058B5">
        <w:rPr>
          <w:rFonts w:ascii="Times New Roman" w:hAnsi="Times New Roman" w:cs="Times New Roman"/>
          <w:sz w:val="24"/>
        </w:rPr>
        <w:t>da Lei Complementar nº 123, de 2006, estando apt</w:t>
      </w:r>
      <w:r w:rsidR="00D74693" w:rsidRPr="00B058B5">
        <w:rPr>
          <w:rFonts w:ascii="Times New Roman" w:hAnsi="Times New Roman" w:cs="Times New Roman"/>
          <w:sz w:val="24"/>
        </w:rPr>
        <w:t>o</w:t>
      </w:r>
      <w:r w:rsidRPr="00B058B5">
        <w:rPr>
          <w:rFonts w:ascii="Times New Roman" w:hAnsi="Times New Roman" w:cs="Times New Roman"/>
          <w:sz w:val="24"/>
        </w:rPr>
        <w:t xml:space="preserve"> a usufruir do tratamento favorecido estabelecido em seus arts. 42 a 49.</w:t>
      </w:r>
    </w:p>
    <w:p w14:paraId="38AC0B30" w14:textId="77777777" w:rsidR="000F104D" w:rsidRPr="00B058B5" w:rsidRDefault="000F104D" w:rsidP="006B3A27">
      <w:pPr>
        <w:numPr>
          <w:ilvl w:val="3"/>
          <w:numId w:val="1"/>
        </w:numPr>
        <w:spacing w:before="120" w:after="120" w:line="276" w:lineRule="auto"/>
        <w:ind w:left="1701" w:firstLine="0"/>
        <w:jc w:val="both"/>
        <w:rPr>
          <w:rFonts w:ascii="Times New Roman" w:hAnsi="Times New Roman" w:cs="Times New Roman"/>
          <w:bCs/>
          <w:sz w:val="24"/>
        </w:rPr>
      </w:pPr>
      <w:r w:rsidRPr="00B058B5">
        <w:rPr>
          <w:rFonts w:ascii="Times New Roman" w:hAnsi="Times New Roman" w:cs="Times New Roman"/>
          <w:sz w:val="24"/>
        </w:rPr>
        <w:t>a assinalação do campo “não” apenas produzirá o efeito de o licitante não ter direito ao tratamento favorecido previsto na Lei Complementar nº 123, de 2006, mesmo que microempresa ou empresa de pequeno porte;</w:t>
      </w:r>
    </w:p>
    <w:p w14:paraId="3B3612E5" w14:textId="77777777" w:rsidR="000F104D" w:rsidRPr="00B058B5" w:rsidRDefault="000F104D" w:rsidP="00F53117">
      <w:pPr>
        <w:numPr>
          <w:ilvl w:val="2"/>
          <w:numId w:val="1"/>
        </w:numPr>
        <w:tabs>
          <w:tab w:val="left" w:pos="1440"/>
        </w:tabs>
        <w:autoSpaceDE w:val="0"/>
        <w:snapToGrid w:val="0"/>
        <w:spacing w:before="120" w:after="120" w:line="276" w:lineRule="auto"/>
        <w:ind w:left="1134" w:firstLine="0"/>
        <w:jc w:val="both"/>
        <w:rPr>
          <w:rFonts w:ascii="Times New Roman" w:hAnsi="Times New Roman" w:cs="Times New Roman"/>
          <w:bCs/>
          <w:sz w:val="24"/>
        </w:rPr>
      </w:pPr>
      <w:r w:rsidRPr="00B058B5">
        <w:rPr>
          <w:rFonts w:ascii="Times New Roman" w:hAnsi="Times New Roman" w:cs="Times New Roman"/>
          <w:sz w:val="24"/>
        </w:rPr>
        <w:t>que está ciente e concorda com as condições contidas no Edital e seus anexos, bem como de que cumpre plenamente os requisitos de habilitação definidos no Edital;</w:t>
      </w:r>
    </w:p>
    <w:p w14:paraId="247FA898" w14:textId="77777777" w:rsidR="000F104D" w:rsidRPr="00B058B5" w:rsidRDefault="000F104D" w:rsidP="00F53117">
      <w:pPr>
        <w:numPr>
          <w:ilvl w:val="2"/>
          <w:numId w:val="1"/>
        </w:numPr>
        <w:tabs>
          <w:tab w:val="left" w:pos="1440"/>
        </w:tabs>
        <w:autoSpaceDE w:val="0"/>
        <w:snapToGrid w:val="0"/>
        <w:spacing w:before="120" w:after="120" w:line="276" w:lineRule="auto"/>
        <w:ind w:left="1134" w:firstLine="0"/>
        <w:jc w:val="both"/>
        <w:rPr>
          <w:rFonts w:ascii="Times New Roman" w:eastAsia="Zurich BT" w:hAnsi="Times New Roman" w:cs="Times New Roman"/>
          <w:sz w:val="24"/>
        </w:rPr>
      </w:pPr>
      <w:r w:rsidRPr="00B058B5">
        <w:rPr>
          <w:rFonts w:ascii="Times New Roman" w:hAnsi="Times New Roman" w:cs="Times New Roman"/>
          <w:sz w:val="24"/>
        </w:rPr>
        <w:t xml:space="preserve">que inexistem fatos impeditivos para sua habilitação no certame, ciente da obrigatoriedade de declarar ocorrências posteriores; </w:t>
      </w:r>
    </w:p>
    <w:p w14:paraId="50739B0C" w14:textId="77777777" w:rsidR="000F104D" w:rsidRPr="00B058B5" w:rsidRDefault="000F104D" w:rsidP="00F53117">
      <w:pPr>
        <w:numPr>
          <w:ilvl w:val="2"/>
          <w:numId w:val="1"/>
        </w:numPr>
        <w:tabs>
          <w:tab w:val="left" w:pos="1440"/>
        </w:tabs>
        <w:autoSpaceDE w:val="0"/>
        <w:snapToGrid w:val="0"/>
        <w:spacing w:before="120" w:after="120" w:line="276" w:lineRule="auto"/>
        <w:ind w:left="1134" w:firstLine="0"/>
        <w:jc w:val="both"/>
        <w:rPr>
          <w:rFonts w:ascii="Times New Roman" w:eastAsia="Zurich BT" w:hAnsi="Times New Roman" w:cs="Times New Roman"/>
          <w:bCs/>
          <w:sz w:val="24"/>
        </w:rPr>
      </w:pPr>
      <w:r w:rsidRPr="00B058B5">
        <w:rPr>
          <w:rFonts w:ascii="Times New Roman" w:hAnsi="Times New Roman" w:cs="Times New Roman"/>
          <w:sz w:val="24"/>
        </w:rPr>
        <w:t>que não emprega menor de 18 anos em trabalho noturno, perigoso ou insalubre e não emprega menor de 16 anos, salvo menor, a partir de 14 anos, na condição de aprendiz, nos termos do artigo 7°, XXXIII, da Constituição.</w:t>
      </w:r>
      <w:r w:rsidRPr="00B058B5">
        <w:rPr>
          <w:rFonts w:ascii="Times New Roman" w:eastAsia="Zurich BT" w:hAnsi="Times New Roman" w:cs="Times New Roman"/>
          <w:sz w:val="24"/>
        </w:rPr>
        <w:t xml:space="preserve"> </w:t>
      </w:r>
    </w:p>
    <w:p w14:paraId="7E0FEE4D" w14:textId="77777777" w:rsidR="000F104D" w:rsidRPr="00B058B5" w:rsidRDefault="000F104D" w:rsidP="00F53117">
      <w:pPr>
        <w:numPr>
          <w:ilvl w:val="2"/>
          <w:numId w:val="1"/>
        </w:numPr>
        <w:tabs>
          <w:tab w:val="left" w:pos="1440"/>
        </w:tabs>
        <w:autoSpaceDE w:val="0"/>
        <w:snapToGrid w:val="0"/>
        <w:spacing w:before="120" w:after="120" w:line="276" w:lineRule="auto"/>
        <w:ind w:left="1134" w:firstLine="0"/>
        <w:jc w:val="both"/>
        <w:rPr>
          <w:rFonts w:ascii="Times New Roman" w:hAnsi="Times New Roman" w:cs="Times New Roman"/>
          <w:sz w:val="24"/>
        </w:rPr>
      </w:pPr>
      <w:r w:rsidRPr="00B058B5">
        <w:rPr>
          <w:rFonts w:ascii="Times New Roman" w:eastAsia="Zurich BT" w:hAnsi="Times New Roman" w:cs="Times New Roman"/>
          <w:sz w:val="24"/>
        </w:rPr>
        <w:t>que a proposta foi elaborada de forma independente, nos termos d</w:t>
      </w:r>
      <w:r w:rsidRPr="00B058B5">
        <w:rPr>
          <w:rFonts w:ascii="Times New Roman" w:hAnsi="Times New Roman" w:cs="Times New Roman"/>
          <w:sz w:val="24"/>
        </w:rPr>
        <w:t xml:space="preserve">a Instrução Normativa SLTI/MPOG </w:t>
      </w:r>
      <w:r w:rsidR="00055034" w:rsidRPr="00B058B5">
        <w:rPr>
          <w:rFonts w:ascii="Times New Roman" w:hAnsi="Times New Roman" w:cs="Times New Roman"/>
          <w:sz w:val="24"/>
        </w:rPr>
        <w:t>nº 2, de 16 de setembro de 2009.</w:t>
      </w:r>
    </w:p>
    <w:p w14:paraId="6721AB20" w14:textId="77777777" w:rsidR="000F104D" w:rsidRPr="00B058B5" w:rsidRDefault="000F104D" w:rsidP="00D96479">
      <w:pPr>
        <w:pStyle w:val="Nivel01"/>
        <w:rPr>
          <w:rFonts w:ascii="Times New Roman" w:hAnsi="Times New Roman"/>
          <w:color w:val="auto"/>
          <w:sz w:val="24"/>
          <w:szCs w:val="24"/>
        </w:rPr>
      </w:pPr>
      <w:r w:rsidRPr="00B058B5">
        <w:rPr>
          <w:rFonts w:ascii="Times New Roman" w:hAnsi="Times New Roman"/>
          <w:color w:val="auto"/>
          <w:sz w:val="24"/>
          <w:szCs w:val="24"/>
        </w:rPr>
        <w:t>DO ENVIO DA PROPOSTA</w:t>
      </w:r>
    </w:p>
    <w:p w14:paraId="11AECAB0" w14:textId="77777777" w:rsidR="000F104D" w:rsidRPr="00B058B5" w:rsidRDefault="000F104D" w:rsidP="00F53117">
      <w:pPr>
        <w:numPr>
          <w:ilvl w:val="1"/>
          <w:numId w:val="1"/>
        </w:numPr>
        <w:spacing w:before="120" w:after="120" w:line="276" w:lineRule="auto"/>
        <w:ind w:left="425" w:firstLine="0"/>
        <w:jc w:val="both"/>
        <w:rPr>
          <w:rFonts w:ascii="Times New Roman" w:hAnsi="Times New Roman" w:cs="Times New Roman"/>
          <w:sz w:val="24"/>
        </w:rPr>
      </w:pPr>
      <w:r w:rsidRPr="00B058B5">
        <w:rPr>
          <w:rFonts w:ascii="Times New Roman" w:hAnsi="Times New Roman" w:cs="Times New Roman"/>
          <w:sz w:val="24"/>
        </w:rPr>
        <w:t>O licitante deverá encaminhar a proposta por meio do sistema eletrônico até a data e horário marcados para abertura da sessão, quando</w:t>
      </w:r>
      <w:r w:rsidR="000322A8" w:rsidRPr="00B058B5">
        <w:rPr>
          <w:rFonts w:ascii="Times New Roman" w:hAnsi="Times New Roman" w:cs="Times New Roman"/>
          <w:sz w:val="24"/>
        </w:rPr>
        <w:t>,</w:t>
      </w:r>
      <w:r w:rsidRPr="00B058B5">
        <w:rPr>
          <w:rFonts w:ascii="Times New Roman" w:hAnsi="Times New Roman" w:cs="Times New Roman"/>
          <w:sz w:val="24"/>
        </w:rPr>
        <w:t xml:space="preserve"> então, encerrar-se-á automaticamente a fase de recebimento de propostas.</w:t>
      </w:r>
    </w:p>
    <w:p w14:paraId="79A2702A" w14:textId="77777777" w:rsidR="00216AA5" w:rsidRPr="00B058B5" w:rsidRDefault="00216AA5" w:rsidP="00F53117">
      <w:pPr>
        <w:numPr>
          <w:ilvl w:val="1"/>
          <w:numId w:val="1"/>
        </w:numPr>
        <w:spacing w:before="120" w:after="120" w:line="276" w:lineRule="auto"/>
        <w:ind w:left="425" w:firstLine="0"/>
        <w:jc w:val="both"/>
        <w:rPr>
          <w:rFonts w:ascii="Times New Roman" w:hAnsi="Times New Roman" w:cs="Times New Roman"/>
          <w:sz w:val="24"/>
        </w:rPr>
      </w:pPr>
      <w:r w:rsidRPr="00B058B5">
        <w:rPr>
          <w:rFonts w:ascii="Times New Roman" w:hAnsi="Times New Roman" w:cs="Times New Roman"/>
          <w:sz w:val="24"/>
        </w:rPr>
        <w:lastRenderedPageBreak/>
        <w:t>Todas as referências de tempo no Edital, no aviso e durante a sessão pública observarão o horário de Brasília – DF.</w:t>
      </w:r>
    </w:p>
    <w:p w14:paraId="67B5FE3B" w14:textId="77777777" w:rsidR="000F104D" w:rsidRPr="00B058B5" w:rsidRDefault="000F104D" w:rsidP="00F53117">
      <w:pPr>
        <w:numPr>
          <w:ilvl w:val="1"/>
          <w:numId w:val="1"/>
        </w:numPr>
        <w:spacing w:before="120" w:after="120" w:line="276" w:lineRule="auto"/>
        <w:ind w:left="425" w:firstLine="0"/>
        <w:jc w:val="both"/>
        <w:rPr>
          <w:rFonts w:ascii="Times New Roman" w:hAnsi="Times New Roman" w:cs="Times New Roman"/>
          <w:sz w:val="24"/>
        </w:rPr>
      </w:pPr>
      <w:r w:rsidRPr="00B058B5">
        <w:rPr>
          <w:rFonts w:ascii="Times New Roman" w:hAnsi="Times New Roman" w:cs="Times New Roman"/>
          <w:sz w:val="24"/>
        </w:rPr>
        <w:t xml:space="preserve">O licitante será responsável por todas as transações que forem efetuadas em seu nome no sistema eletrônico, assumindo como firmes e verdadeiras suas propostas e lances. </w:t>
      </w:r>
    </w:p>
    <w:p w14:paraId="4BE70AC1" w14:textId="77777777" w:rsidR="000F104D" w:rsidRPr="00B058B5" w:rsidRDefault="000F104D" w:rsidP="00F53117">
      <w:pPr>
        <w:numPr>
          <w:ilvl w:val="1"/>
          <w:numId w:val="1"/>
        </w:numPr>
        <w:spacing w:before="120" w:after="120" w:line="276" w:lineRule="auto"/>
        <w:ind w:left="425" w:firstLine="0"/>
        <w:jc w:val="both"/>
        <w:rPr>
          <w:rFonts w:ascii="Times New Roman" w:hAnsi="Times New Roman" w:cs="Times New Roman"/>
          <w:sz w:val="24"/>
        </w:rPr>
      </w:pPr>
      <w:r w:rsidRPr="00B058B5">
        <w:rPr>
          <w:rFonts w:ascii="Times New Roman" w:hAnsi="Times New Roman" w:cs="Times New Roman"/>
          <w:sz w:val="24"/>
        </w:rPr>
        <w:t xml:space="preserve">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14:paraId="79946879" w14:textId="77777777" w:rsidR="000F104D" w:rsidRPr="00B058B5" w:rsidRDefault="000F104D" w:rsidP="00F53117">
      <w:pPr>
        <w:numPr>
          <w:ilvl w:val="1"/>
          <w:numId w:val="1"/>
        </w:numPr>
        <w:spacing w:before="120" w:after="120" w:line="276" w:lineRule="auto"/>
        <w:ind w:left="425" w:firstLine="0"/>
        <w:jc w:val="both"/>
        <w:rPr>
          <w:rFonts w:ascii="Times New Roman" w:hAnsi="Times New Roman" w:cs="Times New Roman"/>
          <w:sz w:val="24"/>
        </w:rPr>
      </w:pPr>
      <w:r w:rsidRPr="00B058B5">
        <w:rPr>
          <w:rFonts w:ascii="Times New Roman" w:hAnsi="Times New Roman" w:cs="Times New Roman"/>
          <w:sz w:val="24"/>
        </w:rPr>
        <w:t xml:space="preserve">Até a abertura da sessão, os licitantes poderão retirar ou substituir as propostas apresentadas.  </w:t>
      </w:r>
    </w:p>
    <w:p w14:paraId="4D78EC68" w14:textId="77777777" w:rsidR="000F104D" w:rsidRPr="00B058B5" w:rsidRDefault="000F104D" w:rsidP="00F53117">
      <w:pPr>
        <w:numPr>
          <w:ilvl w:val="1"/>
          <w:numId w:val="1"/>
        </w:numPr>
        <w:spacing w:before="120" w:after="120" w:line="276" w:lineRule="auto"/>
        <w:ind w:left="425" w:firstLine="0"/>
        <w:jc w:val="both"/>
        <w:rPr>
          <w:rFonts w:ascii="Times New Roman" w:hAnsi="Times New Roman" w:cs="Times New Roman"/>
          <w:sz w:val="24"/>
        </w:rPr>
      </w:pPr>
      <w:r w:rsidRPr="00B058B5">
        <w:rPr>
          <w:rFonts w:ascii="Times New Roman" w:hAnsi="Times New Roman" w:cs="Times New Roman"/>
          <w:sz w:val="24"/>
        </w:rPr>
        <w:t>O licitante deverá enviar sua proposta mediante o preenchimento, no sistema eletrônico, dos seguintes campos:</w:t>
      </w:r>
    </w:p>
    <w:p w14:paraId="331234C3" w14:textId="354EE3CB" w:rsidR="000F104D" w:rsidRPr="00B058B5" w:rsidRDefault="000F104D" w:rsidP="00F53117">
      <w:pPr>
        <w:numPr>
          <w:ilvl w:val="2"/>
          <w:numId w:val="1"/>
        </w:numPr>
        <w:tabs>
          <w:tab w:val="left" w:pos="1440"/>
        </w:tabs>
        <w:autoSpaceDE w:val="0"/>
        <w:snapToGrid w:val="0"/>
        <w:spacing w:before="120" w:after="120" w:line="276" w:lineRule="auto"/>
        <w:ind w:left="1134" w:firstLine="0"/>
        <w:jc w:val="both"/>
        <w:rPr>
          <w:rFonts w:ascii="Times New Roman" w:hAnsi="Times New Roman" w:cs="Times New Roman"/>
          <w:sz w:val="24"/>
        </w:rPr>
      </w:pPr>
      <w:r w:rsidRPr="00B058B5">
        <w:rPr>
          <w:rFonts w:ascii="Times New Roman" w:hAnsi="Times New Roman" w:cs="Times New Roman"/>
          <w:sz w:val="24"/>
        </w:rPr>
        <w:t>valor anual</w:t>
      </w:r>
      <w:r w:rsidR="00BA4295" w:rsidRPr="00B058B5">
        <w:rPr>
          <w:rFonts w:ascii="Times New Roman" w:hAnsi="Times New Roman" w:cs="Times New Roman"/>
          <w:sz w:val="24"/>
        </w:rPr>
        <w:t>, total</w:t>
      </w:r>
      <w:r w:rsidRPr="00B058B5">
        <w:rPr>
          <w:rFonts w:ascii="Times New Roman" w:hAnsi="Times New Roman" w:cs="Times New Roman"/>
          <w:sz w:val="24"/>
        </w:rPr>
        <w:t xml:space="preserve"> </w:t>
      </w:r>
      <w:r w:rsidRPr="00B058B5">
        <w:rPr>
          <w:rFonts w:ascii="Times New Roman" w:hAnsi="Times New Roman" w:cs="Times New Roman"/>
          <w:bCs/>
          <w:iCs/>
          <w:sz w:val="24"/>
        </w:rPr>
        <w:t xml:space="preserve">do item; </w:t>
      </w:r>
    </w:p>
    <w:p w14:paraId="5C7EF4A8" w14:textId="77777777" w:rsidR="000F104D" w:rsidRPr="00B058B5" w:rsidRDefault="000F104D" w:rsidP="00F53117">
      <w:pPr>
        <w:numPr>
          <w:ilvl w:val="2"/>
          <w:numId w:val="1"/>
        </w:numPr>
        <w:tabs>
          <w:tab w:val="left" w:pos="1440"/>
        </w:tabs>
        <w:autoSpaceDE w:val="0"/>
        <w:snapToGrid w:val="0"/>
        <w:spacing w:before="120" w:after="120" w:line="276" w:lineRule="auto"/>
        <w:ind w:left="1134" w:firstLine="0"/>
        <w:jc w:val="both"/>
        <w:rPr>
          <w:rFonts w:ascii="Times New Roman" w:hAnsi="Times New Roman" w:cs="Times New Roman"/>
          <w:sz w:val="24"/>
        </w:rPr>
      </w:pPr>
      <w:r w:rsidRPr="00B058B5">
        <w:rPr>
          <w:rFonts w:ascii="Times New Roman" w:hAnsi="Times New Roman" w:cs="Times New Roman"/>
          <w:bCs/>
          <w:iCs/>
          <w:sz w:val="24"/>
        </w:rPr>
        <w:t xml:space="preserve">Descrição detalhada do objeto, contendo, entre outras, as seguintes informações: </w:t>
      </w:r>
    </w:p>
    <w:p w14:paraId="77FE51EE" w14:textId="77777777" w:rsidR="000F104D" w:rsidRPr="00B058B5" w:rsidRDefault="000F104D" w:rsidP="00F53117">
      <w:pPr>
        <w:numPr>
          <w:ilvl w:val="3"/>
          <w:numId w:val="1"/>
        </w:numPr>
        <w:spacing w:before="120" w:after="120" w:line="276" w:lineRule="auto"/>
        <w:ind w:left="1701" w:firstLine="0"/>
        <w:jc w:val="both"/>
        <w:rPr>
          <w:rFonts w:ascii="Times New Roman" w:hAnsi="Times New Roman" w:cs="Times New Roman"/>
          <w:sz w:val="24"/>
        </w:rPr>
      </w:pPr>
      <w:r w:rsidRPr="00B058B5">
        <w:rPr>
          <w:rFonts w:ascii="Times New Roman" w:hAnsi="Times New Roman" w:cs="Times New Roman"/>
          <w:sz w:val="24"/>
        </w:rPr>
        <w:t>A indicação dos sindicatos, acordos coletivos, convenções coletivas ou sentenças normativas que regem as categorias profissionais que executarão o serviço e as respectivas datas bases e vigências, com base na Classificação Brasileira de Ocupações - CBO;</w:t>
      </w:r>
    </w:p>
    <w:p w14:paraId="76D35E19" w14:textId="77777777" w:rsidR="000F104D" w:rsidRPr="00B058B5" w:rsidRDefault="000F104D" w:rsidP="00F53117">
      <w:pPr>
        <w:numPr>
          <w:ilvl w:val="3"/>
          <w:numId w:val="1"/>
        </w:numPr>
        <w:spacing w:before="120" w:after="120" w:line="276" w:lineRule="auto"/>
        <w:ind w:left="1701" w:firstLine="0"/>
        <w:jc w:val="both"/>
        <w:rPr>
          <w:rFonts w:ascii="Times New Roman" w:hAnsi="Times New Roman" w:cs="Times New Roman"/>
          <w:sz w:val="24"/>
        </w:rPr>
      </w:pPr>
      <w:r w:rsidRPr="00B058B5">
        <w:rPr>
          <w:rFonts w:ascii="Times New Roman" w:hAnsi="Times New Roman" w:cs="Times New Roman"/>
          <w:sz w:val="24"/>
        </w:rPr>
        <w:t xml:space="preserve">A quantidade de pessoal que será alocado na execução contratual; </w:t>
      </w:r>
    </w:p>
    <w:p w14:paraId="442EA8CB" w14:textId="77777777" w:rsidR="000F104D" w:rsidRPr="00B058B5" w:rsidRDefault="000F104D" w:rsidP="00F53117">
      <w:pPr>
        <w:numPr>
          <w:ilvl w:val="1"/>
          <w:numId w:val="1"/>
        </w:numPr>
        <w:spacing w:before="120" w:after="120" w:line="276" w:lineRule="auto"/>
        <w:ind w:left="425" w:firstLine="0"/>
        <w:jc w:val="both"/>
        <w:rPr>
          <w:rFonts w:ascii="Times New Roman" w:hAnsi="Times New Roman" w:cs="Times New Roman"/>
          <w:iCs/>
          <w:sz w:val="24"/>
        </w:rPr>
      </w:pPr>
      <w:r w:rsidRPr="00B058B5">
        <w:rPr>
          <w:rFonts w:ascii="Times New Roman" w:hAnsi="Times New Roman" w:cs="Times New Roman"/>
          <w:sz w:val="24"/>
        </w:rPr>
        <w:t xml:space="preserve">Todas as especificações do objeto contidas na proposta vinculam a Contratada. </w:t>
      </w:r>
    </w:p>
    <w:p w14:paraId="4D0E4B56" w14:textId="77777777" w:rsidR="000F104D" w:rsidRPr="00B058B5" w:rsidRDefault="000F104D" w:rsidP="00F53117">
      <w:pPr>
        <w:numPr>
          <w:ilvl w:val="1"/>
          <w:numId w:val="1"/>
        </w:numPr>
        <w:spacing w:before="120" w:after="120" w:line="276" w:lineRule="auto"/>
        <w:ind w:left="425" w:firstLine="0"/>
        <w:jc w:val="both"/>
        <w:rPr>
          <w:rFonts w:ascii="Times New Roman" w:hAnsi="Times New Roman" w:cs="Times New Roman"/>
          <w:sz w:val="24"/>
        </w:rPr>
      </w:pPr>
      <w:r w:rsidRPr="00B058B5">
        <w:rPr>
          <w:rFonts w:ascii="Times New Roman" w:hAnsi="Times New Roman" w:cs="Times New Roman"/>
          <w:sz w:val="24"/>
        </w:rPr>
        <w:t>Nos valores propostos estarão inclusos todos os custos operacionais, encargos previdenciários, trabalhistas, tributários, comerciais e quaisquer outros que incidam direta ou indiretamente na prestação dos serviços, apurados mediante o preenchimento do modelo de Planilha de Custos e Formação de Preços, conforme anexo deste Edital;</w:t>
      </w:r>
    </w:p>
    <w:p w14:paraId="386D090B" w14:textId="77777777" w:rsidR="000F104D" w:rsidRPr="00B058B5" w:rsidRDefault="000F104D" w:rsidP="00F53117">
      <w:pPr>
        <w:numPr>
          <w:ilvl w:val="2"/>
          <w:numId w:val="1"/>
        </w:numPr>
        <w:tabs>
          <w:tab w:val="left" w:pos="1440"/>
        </w:tabs>
        <w:autoSpaceDE w:val="0"/>
        <w:snapToGrid w:val="0"/>
        <w:spacing w:before="120" w:after="120" w:line="276" w:lineRule="auto"/>
        <w:ind w:left="1134" w:firstLine="0"/>
        <w:jc w:val="both"/>
        <w:rPr>
          <w:rFonts w:ascii="Times New Roman" w:hAnsi="Times New Roman" w:cs="Times New Roman"/>
          <w:sz w:val="24"/>
        </w:rPr>
      </w:pPr>
      <w:r w:rsidRPr="00B058B5">
        <w:rPr>
          <w:rFonts w:ascii="Times New Roman" w:hAnsi="Times New Roman" w:cs="Times New Roman"/>
          <w:sz w:val="24"/>
        </w:rPr>
        <w:t>A Contratada deverá arcar com o ônus decorrente de eventual equívoco no dimensionamento dos quantitativos de sua proposta, inclusive quanto aos custos variáveis decorrentes de fatores futuros e incertos, tais como os valores providos com o quantitativo de vale transporte, devendo complementá-los, caso o previsto inicialmente em sua proposta não seja satisfatório para o atendimento do objeto da licitação, exceto quando ocorrer algum dos eventos arrolados nos incisos do §1° do artigo 57 da Lei n° 8.666, de 1993.</w:t>
      </w:r>
    </w:p>
    <w:p w14:paraId="4A00CCED" w14:textId="77777777" w:rsidR="000F104D" w:rsidRPr="00B058B5" w:rsidRDefault="000F104D" w:rsidP="00F53117">
      <w:pPr>
        <w:numPr>
          <w:ilvl w:val="2"/>
          <w:numId w:val="1"/>
        </w:numPr>
        <w:tabs>
          <w:tab w:val="left" w:pos="1440"/>
        </w:tabs>
        <w:autoSpaceDE w:val="0"/>
        <w:snapToGrid w:val="0"/>
        <w:spacing w:before="120" w:after="120" w:line="276" w:lineRule="auto"/>
        <w:ind w:left="1134" w:firstLine="0"/>
        <w:jc w:val="both"/>
        <w:rPr>
          <w:rFonts w:ascii="Times New Roman" w:hAnsi="Times New Roman" w:cs="Times New Roman"/>
          <w:sz w:val="24"/>
        </w:rPr>
      </w:pPr>
      <w:r w:rsidRPr="00B058B5">
        <w:rPr>
          <w:rFonts w:ascii="Times New Roman" w:hAnsi="Times New Roman" w:cs="Times New Roman"/>
          <w:sz w:val="24"/>
        </w:rPr>
        <w:t>Caso a proposta apresente eventual equívoco no dimensionamento dos quantitativos que favoreça a Contratada, este será revertido como lucro durante a vigência da contratação, mas poderá ser objeto de negociação para a eventual prorrogação contratual.</w:t>
      </w:r>
    </w:p>
    <w:p w14:paraId="1BC28973" w14:textId="294C96F5" w:rsidR="000F104D" w:rsidRPr="00B058B5" w:rsidRDefault="000F104D" w:rsidP="00F53117">
      <w:pPr>
        <w:numPr>
          <w:ilvl w:val="1"/>
          <w:numId w:val="1"/>
        </w:numPr>
        <w:spacing w:before="120" w:after="120" w:line="276" w:lineRule="auto"/>
        <w:ind w:left="425" w:firstLine="0"/>
        <w:jc w:val="both"/>
        <w:rPr>
          <w:rFonts w:ascii="Times New Roman" w:hAnsi="Times New Roman" w:cs="Times New Roman"/>
          <w:sz w:val="24"/>
        </w:rPr>
      </w:pPr>
      <w:r w:rsidRPr="00B058B5">
        <w:rPr>
          <w:rFonts w:ascii="Times New Roman" w:hAnsi="Times New Roman" w:cs="Times New Roman"/>
          <w:sz w:val="24"/>
        </w:rPr>
        <w:t xml:space="preserve">O prazo de validade da proposta não será inferior a </w:t>
      </w:r>
      <w:r w:rsidR="00013249" w:rsidRPr="00B058B5">
        <w:rPr>
          <w:rFonts w:ascii="Times New Roman" w:hAnsi="Times New Roman" w:cs="Times New Roman"/>
          <w:sz w:val="24"/>
        </w:rPr>
        <w:t>60</w:t>
      </w:r>
      <w:r w:rsidR="00C72B5A" w:rsidRPr="00B058B5">
        <w:rPr>
          <w:rFonts w:ascii="Times New Roman" w:hAnsi="Times New Roman" w:cs="Times New Roman"/>
          <w:sz w:val="24"/>
        </w:rPr>
        <w:t xml:space="preserve"> </w:t>
      </w:r>
      <w:r w:rsidRPr="00B058B5">
        <w:rPr>
          <w:rFonts w:ascii="Times New Roman" w:hAnsi="Times New Roman" w:cs="Times New Roman"/>
          <w:bCs/>
          <w:iCs/>
          <w:sz w:val="24"/>
        </w:rPr>
        <w:t>(</w:t>
      </w:r>
      <w:r w:rsidR="00013249" w:rsidRPr="00B058B5">
        <w:rPr>
          <w:rFonts w:ascii="Times New Roman" w:hAnsi="Times New Roman" w:cs="Times New Roman"/>
          <w:bCs/>
          <w:iCs/>
          <w:sz w:val="24"/>
        </w:rPr>
        <w:t>sessenta</w:t>
      </w:r>
      <w:r w:rsidRPr="00B058B5">
        <w:rPr>
          <w:rFonts w:ascii="Times New Roman" w:hAnsi="Times New Roman" w:cs="Times New Roman"/>
          <w:bCs/>
          <w:iCs/>
          <w:sz w:val="24"/>
        </w:rPr>
        <w:t>) dias</w:t>
      </w:r>
      <w:r w:rsidRPr="00B058B5">
        <w:rPr>
          <w:rFonts w:ascii="Times New Roman" w:hAnsi="Times New Roman" w:cs="Times New Roman"/>
          <w:b/>
          <w:sz w:val="24"/>
        </w:rPr>
        <w:t>,</w:t>
      </w:r>
      <w:r w:rsidRPr="00B058B5">
        <w:rPr>
          <w:rFonts w:ascii="Times New Roman" w:hAnsi="Times New Roman" w:cs="Times New Roman"/>
          <w:sz w:val="24"/>
        </w:rPr>
        <w:t xml:space="preserve"> a contar da data de sua apresentação. </w:t>
      </w:r>
    </w:p>
    <w:p w14:paraId="082C4B2E" w14:textId="5E981812" w:rsidR="006812F9" w:rsidRPr="00B058B5" w:rsidRDefault="006812F9" w:rsidP="00F53117">
      <w:pPr>
        <w:numPr>
          <w:ilvl w:val="1"/>
          <w:numId w:val="1"/>
        </w:numPr>
        <w:spacing w:before="120" w:after="120" w:line="276" w:lineRule="auto"/>
        <w:ind w:left="425" w:firstLine="0"/>
        <w:jc w:val="both"/>
        <w:rPr>
          <w:rFonts w:ascii="Times New Roman" w:hAnsi="Times New Roman" w:cs="Times New Roman"/>
          <w:sz w:val="24"/>
        </w:rPr>
      </w:pPr>
      <w:r w:rsidRPr="00B058B5">
        <w:rPr>
          <w:rFonts w:ascii="Times New Roman" w:hAnsi="Times New Roman" w:cs="Times New Roman"/>
          <w:sz w:val="24"/>
        </w:rPr>
        <w:lastRenderedPageBreak/>
        <w:t>Em caso de divergência entre as especificações constantes deste Edital e as registradas no Comprasnet, prevalecerão as do Edital.</w:t>
      </w:r>
    </w:p>
    <w:p w14:paraId="0A8C19AF" w14:textId="77777777" w:rsidR="000F104D" w:rsidRPr="00B058B5" w:rsidRDefault="000F104D" w:rsidP="00D96479">
      <w:pPr>
        <w:pStyle w:val="Nivel01"/>
        <w:rPr>
          <w:rFonts w:ascii="Times New Roman" w:hAnsi="Times New Roman"/>
          <w:color w:val="auto"/>
          <w:sz w:val="24"/>
          <w:szCs w:val="24"/>
        </w:rPr>
      </w:pPr>
      <w:r w:rsidRPr="00B058B5">
        <w:rPr>
          <w:rFonts w:ascii="Times New Roman" w:hAnsi="Times New Roman"/>
          <w:color w:val="auto"/>
          <w:sz w:val="24"/>
          <w:szCs w:val="24"/>
        </w:rPr>
        <w:t>DAS PROPOSTAS E FORMULAÇÃO DE LANCES</w:t>
      </w:r>
    </w:p>
    <w:p w14:paraId="3BC1F743" w14:textId="77777777" w:rsidR="000F104D" w:rsidRPr="00B058B5" w:rsidRDefault="000F104D" w:rsidP="00F53117">
      <w:pPr>
        <w:numPr>
          <w:ilvl w:val="1"/>
          <w:numId w:val="1"/>
        </w:numPr>
        <w:spacing w:before="120" w:after="120" w:line="276" w:lineRule="auto"/>
        <w:ind w:left="425" w:firstLine="0"/>
        <w:jc w:val="both"/>
        <w:rPr>
          <w:rFonts w:ascii="Times New Roman" w:hAnsi="Times New Roman" w:cs="Times New Roman"/>
          <w:sz w:val="24"/>
        </w:rPr>
      </w:pPr>
      <w:r w:rsidRPr="00B058B5">
        <w:rPr>
          <w:rFonts w:ascii="Times New Roman" w:hAnsi="Times New Roman" w:cs="Times New Roman"/>
          <w:sz w:val="24"/>
          <w:lang w:eastAsia="en-US"/>
        </w:rPr>
        <w:t>A abertura da presente licitação dar-se-á em sessão pública, por meio de sistema eletrônico, na data, horário e local indicados neste Edital.</w:t>
      </w:r>
    </w:p>
    <w:p w14:paraId="1B379105" w14:textId="77777777" w:rsidR="000F104D" w:rsidRPr="00B058B5" w:rsidRDefault="000F104D" w:rsidP="00F53117">
      <w:pPr>
        <w:numPr>
          <w:ilvl w:val="1"/>
          <w:numId w:val="1"/>
        </w:numPr>
        <w:spacing w:before="120" w:after="120" w:line="276" w:lineRule="auto"/>
        <w:ind w:left="425" w:firstLine="0"/>
        <w:jc w:val="both"/>
        <w:rPr>
          <w:rFonts w:ascii="Times New Roman" w:hAnsi="Times New Roman" w:cs="Times New Roman"/>
          <w:sz w:val="24"/>
        </w:rPr>
      </w:pPr>
      <w:r w:rsidRPr="00B058B5">
        <w:rPr>
          <w:rFonts w:ascii="Times New Roman" w:hAnsi="Times New Roman" w:cs="Times New Roman"/>
          <w:sz w:val="24"/>
        </w:rPr>
        <w:t xml:space="preserve">O </w:t>
      </w:r>
      <w:r w:rsidR="00D74693" w:rsidRPr="00B058B5">
        <w:rPr>
          <w:rFonts w:ascii="Times New Roman" w:hAnsi="Times New Roman" w:cs="Times New Roman"/>
          <w:sz w:val="24"/>
        </w:rPr>
        <w:t>Pregoeiro</w:t>
      </w:r>
      <w:r w:rsidRPr="00B058B5">
        <w:rPr>
          <w:rFonts w:ascii="Times New Roman" w:hAnsi="Times New Roman" w:cs="Times New Roman"/>
          <w:sz w:val="24"/>
        </w:rPr>
        <w:t xml:space="preserve"> verificará as propostas apresentadas, desclassificando desde logo aquelas que não estejam em conformidade com os requisitos estabelecidos neste Edital, contenham vícios insanáveis, ilegalidades, ou não apresentem as especificações técnicas exigidas no Termo de Referência. </w:t>
      </w:r>
    </w:p>
    <w:p w14:paraId="3DC331D3" w14:textId="77777777" w:rsidR="000F104D" w:rsidRPr="00B058B5" w:rsidRDefault="000F104D" w:rsidP="00F53117">
      <w:pPr>
        <w:numPr>
          <w:ilvl w:val="2"/>
          <w:numId w:val="1"/>
        </w:numPr>
        <w:tabs>
          <w:tab w:val="left" w:pos="1440"/>
        </w:tabs>
        <w:autoSpaceDE w:val="0"/>
        <w:snapToGrid w:val="0"/>
        <w:spacing w:before="120" w:after="120" w:line="276" w:lineRule="auto"/>
        <w:ind w:left="1134" w:firstLine="0"/>
        <w:jc w:val="both"/>
        <w:rPr>
          <w:rFonts w:ascii="Times New Roman" w:hAnsi="Times New Roman" w:cs="Times New Roman"/>
          <w:sz w:val="24"/>
        </w:rPr>
      </w:pPr>
      <w:r w:rsidRPr="00B058B5">
        <w:rPr>
          <w:rFonts w:ascii="Times New Roman" w:hAnsi="Times New Roman" w:cs="Times New Roman"/>
          <w:sz w:val="24"/>
        </w:rPr>
        <w:t>A desclassificação será sempre fundamentada e registrada no sistema, com acompanhamento em tempo real por todos os participantes.</w:t>
      </w:r>
    </w:p>
    <w:p w14:paraId="045B50A9" w14:textId="77777777" w:rsidR="000F104D" w:rsidRPr="00B058B5" w:rsidRDefault="000F104D" w:rsidP="00F53117">
      <w:pPr>
        <w:numPr>
          <w:ilvl w:val="2"/>
          <w:numId w:val="1"/>
        </w:numPr>
        <w:tabs>
          <w:tab w:val="left" w:pos="1440"/>
        </w:tabs>
        <w:autoSpaceDE w:val="0"/>
        <w:snapToGrid w:val="0"/>
        <w:spacing w:before="120" w:after="120" w:line="276" w:lineRule="auto"/>
        <w:ind w:left="1134" w:firstLine="0"/>
        <w:jc w:val="both"/>
        <w:rPr>
          <w:rFonts w:ascii="Times New Roman" w:hAnsi="Times New Roman" w:cs="Times New Roman"/>
          <w:sz w:val="24"/>
        </w:rPr>
      </w:pPr>
      <w:r w:rsidRPr="00B058B5">
        <w:rPr>
          <w:rFonts w:ascii="Times New Roman" w:hAnsi="Times New Roman" w:cs="Times New Roman"/>
          <w:sz w:val="24"/>
        </w:rPr>
        <w:t>A não desclassificação da proposta não impede o seu julgamento definitivo</w:t>
      </w:r>
      <w:r w:rsidR="00A46E8E" w:rsidRPr="00B058B5">
        <w:rPr>
          <w:rFonts w:ascii="Times New Roman" w:hAnsi="Times New Roman" w:cs="Times New Roman"/>
          <w:sz w:val="24"/>
        </w:rPr>
        <w:t xml:space="preserve"> em sentido contrário</w:t>
      </w:r>
      <w:r w:rsidRPr="00B058B5">
        <w:rPr>
          <w:rFonts w:ascii="Times New Roman" w:hAnsi="Times New Roman" w:cs="Times New Roman"/>
          <w:sz w:val="24"/>
        </w:rPr>
        <w:t>, levado a efeito na fase de aceitação.</w:t>
      </w:r>
    </w:p>
    <w:p w14:paraId="3E32112D" w14:textId="77777777" w:rsidR="000F104D" w:rsidRPr="00B058B5" w:rsidRDefault="000F104D" w:rsidP="00F53117">
      <w:pPr>
        <w:numPr>
          <w:ilvl w:val="1"/>
          <w:numId w:val="1"/>
        </w:numPr>
        <w:spacing w:before="120" w:after="120" w:line="276" w:lineRule="auto"/>
        <w:ind w:left="425" w:firstLine="0"/>
        <w:jc w:val="both"/>
        <w:rPr>
          <w:rFonts w:ascii="Times New Roman" w:hAnsi="Times New Roman" w:cs="Times New Roman"/>
          <w:sz w:val="24"/>
        </w:rPr>
      </w:pPr>
      <w:r w:rsidRPr="00B058B5">
        <w:rPr>
          <w:rFonts w:ascii="Times New Roman" w:hAnsi="Times New Roman" w:cs="Times New Roman"/>
          <w:sz w:val="24"/>
        </w:rPr>
        <w:t>O sistema ordenará automaticamente as propostas classificadas, sendo que somente estas participarão da fase de lances.</w:t>
      </w:r>
    </w:p>
    <w:p w14:paraId="21C9C484" w14:textId="77777777" w:rsidR="000F104D" w:rsidRPr="00B058B5" w:rsidRDefault="000F104D" w:rsidP="00F53117">
      <w:pPr>
        <w:numPr>
          <w:ilvl w:val="1"/>
          <w:numId w:val="1"/>
        </w:numPr>
        <w:spacing w:before="120" w:after="120" w:line="276" w:lineRule="auto"/>
        <w:ind w:left="425" w:firstLine="0"/>
        <w:jc w:val="both"/>
        <w:rPr>
          <w:rFonts w:ascii="Times New Roman" w:hAnsi="Times New Roman" w:cs="Times New Roman"/>
          <w:sz w:val="24"/>
        </w:rPr>
      </w:pPr>
      <w:r w:rsidRPr="00B058B5">
        <w:rPr>
          <w:rFonts w:ascii="Times New Roman" w:hAnsi="Times New Roman" w:cs="Times New Roman"/>
          <w:sz w:val="24"/>
        </w:rPr>
        <w:t xml:space="preserve">O sistema disponibilizará campo próprio para troca de mensagem entre o </w:t>
      </w:r>
      <w:r w:rsidR="00D74693" w:rsidRPr="00B058B5">
        <w:rPr>
          <w:rFonts w:ascii="Times New Roman" w:hAnsi="Times New Roman" w:cs="Times New Roman"/>
          <w:sz w:val="24"/>
        </w:rPr>
        <w:t>Pregoeiro</w:t>
      </w:r>
      <w:r w:rsidRPr="00B058B5">
        <w:rPr>
          <w:rFonts w:ascii="Times New Roman" w:hAnsi="Times New Roman" w:cs="Times New Roman"/>
          <w:sz w:val="24"/>
        </w:rPr>
        <w:t xml:space="preserve"> e os licitantes.</w:t>
      </w:r>
    </w:p>
    <w:p w14:paraId="5484B546" w14:textId="77777777" w:rsidR="000F104D" w:rsidRPr="00B058B5" w:rsidRDefault="000F104D" w:rsidP="00F53117">
      <w:pPr>
        <w:numPr>
          <w:ilvl w:val="1"/>
          <w:numId w:val="1"/>
        </w:numPr>
        <w:spacing w:before="120" w:after="120" w:line="276" w:lineRule="auto"/>
        <w:ind w:left="425" w:firstLine="0"/>
        <w:jc w:val="both"/>
        <w:rPr>
          <w:rFonts w:ascii="Times New Roman" w:hAnsi="Times New Roman" w:cs="Times New Roman"/>
          <w:sz w:val="24"/>
        </w:rPr>
      </w:pPr>
      <w:r w:rsidRPr="00B058B5">
        <w:rPr>
          <w:rFonts w:ascii="Times New Roman" w:hAnsi="Times New Roman" w:cs="Times New Roman"/>
          <w:sz w:val="24"/>
        </w:rPr>
        <w:t xml:space="preserve">Iniciada a etapa competitiva, os licitantes deverão encaminhar lances exclusivamente por meio de sistema eletrônico, sendo imediatamente informados do seu recebimento e do valor consignado no registro. </w:t>
      </w:r>
    </w:p>
    <w:p w14:paraId="022B168D" w14:textId="77777777" w:rsidR="000F104D" w:rsidRPr="00B058B5" w:rsidRDefault="000F104D" w:rsidP="00F53117">
      <w:pPr>
        <w:numPr>
          <w:ilvl w:val="2"/>
          <w:numId w:val="1"/>
        </w:numPr>
        <w:tabs>
          <w:tab w:val="left" w:pos="1440"/>
        </w:tabs>
        <w:autoSpaceDE w:val="0"/>
        <w:snapToGrid w:val="0"/>
        <w:spacing w:before="120" w:after="120" w:line="276" w:lineRule="auto"/>
        <w:ind w:left="1134" w:firstLine="0"/>
        <w:jc w:val="both"/>
        <w:rPr>
          <w:rFonts w:ascii="Times New Roman" w:hAnsi="Times New Roman" w:cs="Times New Roman"/>
          <w:sz w:val="24"/>
        </w:rPr>
      </w:pPr>
      <w:r w:rsidRPr="00B058B5">
        <w:rPr>
          <w:rFonts w:ascii="Times New Roman" w:hAnsi="Times New Roman" w:cs="Times New Roman"/>
          <w:sz w:val="24"/>
        </w:rPr>
        <w:t>O lance deverá ser ofertado pelo valor anual</w:t>
      </w:r>
      <w:r w:rsidR="00EC2F2F" w:rsidRPr="00B058B5">
        <w:rPr>
          <w:rFonts w:ascii="Times New Roman" w:hAnsi="Times New Roman" w:cs="Times New Roman"/>
          <w:sz w:val="24"/>
        </w:rPr>
        <w:t>/total</w:t>
      </w:r>
      <w:r w:rsidRPr="00B058B5">
        <w:rPr>
          <w:rFonts w:ascii="Times New Roman" w:hAnsi="Times New Roman" w:cs="Times New Roman"/>
          <w:sz w:val="24"/>
        </w:rPr>
        <w:t xml:space="preserve"> do item.</w:t>
      </w:r>
    </w:p>
    <w:p w14:paraId="4A0CC3B6" w14:textId="77777777" w:rsidR="005B12EE" w:rsidRPr="00B058B5" w:rsidRDefault="005B12EE" w:rsidP="00F53117">
      <w:pPr>
        <w:numPr>
          <w:ilvl w:val="1"/>
          <w:numId w:val="1"/>
        </w:numPr>
        <w:spacing w:before="120" w:after="120" w:line="276" w:lineRule="auto"/>
        <w:ind w:left="425" w:firstLine="0"/>
        <w:jc w:val="both"/>
        <w:rPr>
          <w:rFonts w:ascii="Times New Roman" w:hAnsi="Times New Roman" w:cs="Times New Roman"/>
          <w:sz w:val="24"/>
        </w:rPr>
      </w:pPr>
      <w:r w:rsidRPr="00B058B5">
        <w:rPr>
          <w:rFonts w:ascii="Times New Roman" w:hAnsi="Times New Roman" w:cs="Times New Roman"/>
          <w:sz w:val="24"/>
        </w:rPr>
        <w:t>Os licitantes poderão oferecer lances sucessivos, observando o horário fixado para abertura da sessão e as regras estabelecidas no Edital.</w:t>
      </w:r>
    </w:p>
    <w:p w14:paraId="183226F4" w14:textId="08FC8A96" w:rsidR="005B12EE" w:rsidRPr="00B058B5" w:rsidRDefault="005B12EE" w:rsidP="00604447">
      <w:pPr>
        <w:numPr>
          <w:ilvl w:val="1"/>
          <w:numId w:val="1"/>
        </w:numPr>
        <w:spacing w:before="120" w:after="120" w:line="276" w:lineRule="auto"/>
        <w:ind w:left="425" w:firstLine="0"/>
        <w:jc w:val="both"/>
        <w:rPr>
          <w:rFonts w:ascii="Times New Roman" w:hAnsi="Times New Roman" w:cs="Times New Roman"/>
          <w:sz w:val="24"/>
        </w:rPr>
      </w:pPr>
      <w:r w:rsidRPr="00B058B5">
        <w:rPr>
          <w:rFonts w:ascii="Times New Roman" w:hAnsi="Times New Roman" w:cs="Times New Roman"/>
          <w:sz w:val="24"/>
        </w:rPr>
        <w:t xml:space="preserve">O licitante somente poderá oferecer lance inferior ao último por ele ofertado e registrado pelo sistema. </w:t>
      </w:r>
    </w:p>
    <w:p w14:paraId="570D0E38" w14:textId="77777777" w:rsidR="000F104D" w:rsidRPr="00B058B5" w:rsidRDefault="005B12EE" w:rsidP="00F53117">
      <w:pPr>
        <w:pStyle w:val="PargrafodaLista"/>
        <w:numPr>
          <w:ilvl w:val="2"/>
          <w:numId w:val="1"/>
        </w:numPr>
        <w:spacing w:before="120" w:after="120" w:line="276" w:lineRule="auto"/>
        <w:ind w:left="1134" w:firstLine="0"/>
        <w:jc w:val="both"/>
        <w:rPr>
          <w:rFonts w:ascii="Times New Roman" w:hAnsi="Times New Roman" w:cs="Times New Roman"/>
          <w:sz w:val="24"/>
        </w:rPr>
      </w:pPr>
      <w:r w:rsidRPr="00B058B5">
        <w:rPr>
          <w:rFonts w:ascii="Times New Roman" w:hAnsi="Times New Roman" w:cs="Times New Roman"/>
          <w:sz w:val="24"/>
        </w:rPr>
        <w:t>O intervalo entre os lances enviados pelo mesmo licitante não poderá ser inferior a vinte (20) segundos e o intervalo entre lances não poderá ser inferior a três (3) segundos</w:t>
      </w:r>
    </w:p>
    <w:p w14:paraId="2AE7614C" w14:textId="77777777" w:rsidR="000F104D" w:rsidRPr="00B058B5" w:rsidRDefault="000F104D" w:rsidP="00F53117">
      <w:pPr>
        <w:numPr>
          <w:ilvl w:val="1"/>
          <w:numId w:val="1"/>
        </w:numPr>
        <w:spacing w:before="120" w:after="120" w:line="276" w:lineRule="auto"/>
        <w:ind w:left="425" w:firstLine="0"/>
        <w:jc w:val="both"/>
        <w:rPr>
          <w:rFonts w:ascii="Times New Roman" w:hAnsi="Times New Roman" w:cs="Times New Roman"/>
          <w:sz w:val="24"/>
        </w:rPr>
      </w:pPr>
      <w:r w:rsidRPr="00B058B5">
        <w:rPr>
          <w:rFonts w:ascii="Times New Roman" w:hAnsi="Times New Roman" w:cs="Times New Roman"/>
          <w:sz w:val="24"/>
        </w:rPr>
        <w:t xml:space="preserve">Não serão aceitos dois ou mais lances de mesmo valor, prevalecendo aquele que for recebido e registrado em primeiro lugar. </w:t>
      </w:r>
    </w:p>
    <w:p w14:paraId="098C6A1E" w14:textId="77777777" w:rsidR="000F104D" w:rsidRPr="00B058B5" w:rsidRDefault="000F104D" w:rsidP="00F53117">
      <w:pPr>
        <w:numPr>
          <w:ilvl w:val="1"/>
          <w:numId w:val="1"/>
        </w:numPr>
        <w:spacing w:before="120" w:after="120" w:line="276" w:lineRule="auto"/>
        <w:ind w:left="425" w:firstLine="0"/>
        <w:jc w:val="both"/>
        <w:rPr>
          <w:rFonts w:ascii="Times New Roman" w:hAnsi="Times New Roman" w:cs="Times New Roman"/>
          <w:sz w:val="24"/>
        </w:rPr>
      </w:pPr>
      <w:r w:rsidRPr="00B058B5">
        <w:rPr>
          <w:rFonts w:ascii="Times New Roman" w:hAnsi="Times New Roman" w:cs="Times New Roman"/>
          <w:sz w:val="24"/>
        </w:rPr>
        <w:t xml:space="preserve">Durante o transcurso da sessão pública, os licitantes serão informados, em tempo real, do valor do menor lance registrado, vedada a identificação do licitante. </w:t>
      </w:r>
    </w:p>
    <w:p w14:paraId="6ACFBBA4" w14:textId="77777777" w:rsidR="000F104D" w:rsidRPr="00B058B5" w:rsidRDefault="000F104D" w:rsidP="00F53117">
      <w:pPr>
        <w:numPr>
          <w:ilvl w:val="1"/>
          <w:numId w:val="1"/>
        </w:numPr>
        <w:spacing w:before="120" w:after="120" w:line="276" w:lineRule="auto"/>
        <w:ind w:left="425" w:firstLine="0"/>
        <w:jc w:val="both"/>
        <w:rPr>
          <w:rFonts w:ascii="Times New Roman" w:hAnsi="Times New Roman" w:cs="Times New Roman"/>
          <w:sz w:val="24"/>
        </w:rPr>
      </w:pPr>
      <w:r w:rsidRPr="00B058B5">
        <w:rPr>
          <w:rFonts w:ascii="Times New Roman" w:hAnsi="Times New Roman" w:cs="Times New Roman"/>
          <w:sz w:val="24"/>
        </w:rPr>
        <w:t xml:space="preserve">No caso de desconexão com o </w:t>
      </w:r>
      <w:r w:rsidR="00D74693" w:rsidRPr="00B058B5">
        <w:rPr>
          <w:rFonts w:ascii="Times New Roman" w:hAnsi="Times New Roman" w:cs="Times New Roman"/>
          <w:sz w:val="24"/>
        </w:rPr>
        <w:t>Pregoeiro</w:t>
      </w:r>
      <w:r w:rsidRPr="00B058B5">
        <w:rPr>
          <w:rFonts w:ascii="Times New Roman" w:hAnsi="Times New Roman" w:cs="Times New Roman"/>
          <w:sz w:val="24"/>
        </w:rPr>
        <w:t xml:space="preserve">, no decorrer da etapa competitiva do Pregão, o sistema eletrônico poderá permanecer acessível aos licitantes para a recepção dos lances. </w:t>
      </w:r>
    </w:p>
    <w:p w14:paraId="3E5E6C01" w14:textId="77777777" w:rsidR="000F104D" w:rsidRPr="00B058B5" w:rsidRDefault="000F104D" w:rsidP="00F53117">
      <w:pPr>
        <w:numPr>
          <w:ilvl w:val="1"/>
          <w:numId w:val="1"/>
        </w:numPr>
        <w:spacing w:before="120" w:after="120" w:line="276" w:lineRule="auto"/>
        <w:ind w:left="425" w:firstLine="0"/>
        <w:jc w:val="both"/>
        <w:rPr>
          <w:rFonts w:ascii="Times New Roman" w:hAnsi="Times New Roman" w:cs="Times New Roman"/>
          <w:sz w:val="24"/>
        </w:rPr>
      </w:pPr>
      <w:r w:rsidRPr="00B058B5">
        <w:rPr>
          <w:rFonts w:ascii="Times New Roman" w:hAnsi="Times New Roman" w:cs="Times New Roman"/>
          <w:sz w:val="24"/>
        </w:rPr>
        <w:lastRenderedPageBreak/>
        <w:t xml:space="preserve">Se a desconexão perdurar por tempo superior a 10 (dez) minutos, a sessão será suspensa e terá reinício somente após comunicação expressa do </w:t>
      </w:r>
      <w:r w:rsidR="00D74693" w:rsidRPr="00B058B5">
        <w:rPr>
          <w:rFonts w:ascii="Times New Roman" w:hAnsi="Times New Roman" w:cs="Times New Roman"/>
          <w:sz w:val="24"/>
        </w:rPr>
        <w:t>Pregoeiro</w:t>
      </w:r>
      <w:r w:rsidRPr="00B058B5">
        <w:rPr>
          <w:rFonts w:ascii="Times New Roman" w:hAnsi="Times New Roman" w:cs="Times New Roman"/>
          <w:sz w:val="24"/>
        </w:rPr>
        <w:t xml:space="preserve"> aos participantes. </w:t>
      </w:r>
    </w:p>
    <w:p w14:paraId="47622BB8" w14:textId="77777777" w:rsidR="000F104D" w:rsidRPr="00B058B5" w:rsidRDefault="000F104D" w:rsidP="00F53117">
      <w:pPr>
        <w:numPr>
          <w:ilvl w:val="1"/>
          <w:numId w:val="1"/>
        </w:numPr>
        <w:spacing w:before="120" w:after="120" w:line="276" w:lineRule="auto"/>
        <w:ind w:left="425" w:firstLine="0"/>
        <w:jc w:val="both"/>
        <w:rPr>
          <w:rFonts w:ascii="Times New Roman" w:eastAsia="Zurich BT" w:hAnsi="Times New Roman" w:cs="Times New Roman"/>
          <w:bCs/>
          <w:sz w:val="24"/>
        </w:rPr>
      </w:pPr>
      <w:r w:rsidRPr="00B058B5">
        <w:rPr>
          <w:rFonts w:ascii="Times New Roman" w:hAnsi="Times New Roman" w:cs="Times New Roman"/>
          <w:sz w:val="24"/>
        </w:rPr>
        <w:t xml:space="preserve">A etapa de lances da sessão pública será encerrada por decisão do </w:t>
      </w:r>
      <w:r w:rsidR="00D74693" w:rsidRPr="00B058B5">
        <w:rPr>
          <w:rFonts w:ascii="Times New Roman" w:hAnsi="Times New Roman" w:cs="Times New Roman"/>
          <w:sz w:val="24"/>
        </w:rPr>
        <w:t>Pregoeiro</w:t>
      </w:r>
      <w:r w:rsidRPr="00B058B5">
        <w:rPr>
          <w:rFonts w:ascii="Times New Roman" w:hAnsi="Times New Roman" w:cs="Times New Roman"/>
          <w:sz w:val="24"/>
        </w:rPr>
        <w:t xml:space="preserve">. O sistema eletrônico encaminhará aviso de fechamento iminente dos lances, após o que transcorrerá período de tempo de até 30 (trinta) minutos, aleatoriamente determinado pelo sistema, findo o qual será automaticamente encerrada a recepção de lances. </w:t>
      </w:r>
    </w:p>
    <w:p w14:paraId="1C340504" w14:textId="77777777" w:rsidR="000F104D" w:rsidRPr="00B058B5" w:rsidRDefault="000F104D" w:rsidP="00F53117">
      <w:pPr>
        <w:numPr>
          <w:ilvl w:val="1"/>
          <w:numId w:val="1"/>
        </w:numPr>
        <w:spacing w:before="120" w:after="120" w:line="276" w:lineRule="auto"/>
        <w:ind w:left="425" w:firstLine="0"/>
        <w:jc w:val="both"/>
        <w:rPr>
          <w:rFonts w:ascii="Times New Roman" w:eastAsia="Zurich BT" w:hAnsi="Times New Roman" w:cs="Times New Roman"/>
          <w:bCs/>
          <w:sz w:val="24"/>
        </w:rPr>
      </w:pPr>
      <w:r w:rsidRPr="00B058B5">
        <w:rPr>
          <w:rFonts w:ascii="Times New Roman" w:hAnsi="Times New Roman" w:cs="Times New Roman"/>
          <w:sz w:val="24"/>
          <w:lang w:eastAsia="en-US"/>
        </w:rPr>
        <w:t>Caso o licitante não apresente lances, concorrerá com o valor de sua proposta e, na hipótese de desistência de apresentar outros lances, valerá o último lance por ele ofertado, para efeito de ordenação das propostas.</w:t>
      </w:r>
    </w:p>
    <w:p w14:paraId="12B135C2" w14:textId="719EE5CF" w:rsidR="000F104D" w:rsidRPr="00B058B5" w:rsidRDefault="000F104D" w:rsidP="00F53117">
      <w:pPr>
        <w:numPr>
          <w:ilvl w:val="1"/>
          <w:numId w:val="1"/>
        </w:numPr>
        <w:spacing w:before="120" w:after="120" w:line="276" w:lineRule="auto"/>
        <w:ind w:left="425" w:firstLine="0"/>
        <w:jc w:val="both"/>
        <w:rPr>
          <w:rFonts w:ascii="Times New Roman" w:eastAsia="Zurich BT" w:hAnsi="Times New Roman" w:cs="Times New Roman"/>
          <w:bCs/>
          <w:sz w:val="24"/>
        </w:rPr>
      </w:pPr>
      <w:r w:rsidRPr="00B058B5">
        <w:rPr>
          <w:rFonts w:ascii="Times New Roman" w:hAnsi="Times New Roman" w:cs="Times New Roman"/>
          <w:sz w:val="24"/>
          <w:lang w:eastAsia="en-US"/>
        </w:rPr>
        <w:t>Encerrada a etapa de lances</w:t>
      </w:r>
      <w:r w:rsidRPr="00B058B5">
        <w:rPr>
          <w:rFonts w:ascii="Times New Roman" w:eastAsia="Zurich BT" w:hAnsi="Times New Roman" w:cs="Times New Roman"/>
          <w:bCs/>
          <w:sz w:val="24"/>
        </w:rPr>
        <w:t>, será efetivada a verificação automática, junto à Receita Federal, do porte da entidade empresarial. O sistema identificará em coluna própria as microempresas e as empresas de pequeno porte participantes, procedendo à comparação com os valores da primeira colocada, se esta for empresa de maior porte, assim como das demais classificadas, para o fim de aplicar-se o disposto nos arts. 44 e 45 da LC nº 123, de 2006, reg</w:t>
      </w:r>
      <w:r w:rsidR="00A5694E" w:rsidRPr="00B058B5">
        <w:rPr>
          <w:rFonts w:ascii="Times New Roman" w:eastAsia="Zurich BT" w:hAnsi="Times New Roman" w:cs="Times New Roman"/>
          <w:bCs/>
          <w:sz w:val="24"/>
        </w:rPr>
        <w:t>ulamentada pelo Decreto nº 8.538, de 2015</w:t>
      </w:r>
      <w:r w:rsidRPr="00B058B5">
        <w:rPr>
          <w:rFonts w:ascii="Times New Roman" w:eastAsia="Zurich BT" w:hAnsi="Times New Roman" w:cs="Times New Roman"/>
          <w:bCs/>
          <w:sz w:val="24"/>
        </w:rPr>
        <w:t>.</w:t>
      </w:r>
    </w:p>
    <w:p w14:paraId="33681C02" w14:textId="77777777" w:rsidR="000F104D" w:rsidRPr="00B058B5" w:rsidRDefault="000F104D" w:rsidP="00F53117">
      <w:pPr>
        <w:numPr>
          <w:ilvl w:val="1"/>
          <w:numId w:val="1"/>
        </w:numPr>
        <w:spacing w:before="120" w:after="120" w:line="276" w:lineRule="auto"/>
        <w:ind w:left="425" w:firstLine="0"/>
        <w:jc w:val="both"/>
        <w:rPr>
          <w:rFonts w:ascii="Times New Roman" w:hAnsi="Times New Roman" w:cs="Times New Roman"/>
          <w:sz w:val="24"/>
        </w:rPr>
      </w:pPr>
      <w:r w:rsidRPr="00B058B5">
        <w:rPr>
          <w:rFonts w:ascii="Times New Roman" w:hAnsi="Times New Roman" w:cs="Times New Roman"/>
          <w:sz w:val="24"/>
        </w:rPr>
        <w:t xml:space="preserve">Nessas condições, as propostas de </w:t>
      </w:r>
      <w:r w:rsidRPr="00B058B5">
        <w:rPr>
          <w:rFonts w:ascii="Times New Roman" w:eastAsia="Zurich BT" w:hAnsi="Times New Roman" w:cs="Times New Roman"/>
          <w:bCs/>
          <w:sz w:val="24"/>
        </w:rPr>
        <w:t xml:space="preserve">microempresas e empresas de pequeno porte </w:t>
      </w:r>
      <w:r w:rsidRPr="00B058B5">
        <w:rPr>
          <w:rFonts w:ascii="Times New Roman" w:hAnsi="Times New Roman" w:cs="Times New Roman"/>
          <w:sz w:val="24"/>
        </w:rPr>
        <w:t>que se encontrarem na faixa de até 5% (cinco por cento) acima da proposta ou lance de menor preço serão consideradas empatadas com a primeira colocada.</w:t>
      </w:r>
    </w:p>
    <w:p w14:paraId="3C074BF9" w14:textId="77777777" w:rsidR="000F104D" w:rsidRPr="00B058B5" w:rsidRDefault="000F104D" w:rsidP="00F53117">
      <w:pPr>
        <w:numPr>
          <w:ilvl w:val="1"/>
          <w:numId w:val="1"/>
        </w:numPr>
        <w:spacing w:before="120" w:after="120" w:line="276" w:lineRule="auto"/>
        <w:ind w:left="425" w:firstLine="0"/>
        <w:jc w:val="both"/>
        <w:rPr>
          <w:rFonts w:ascii="Times New Roman" w:hAnsi="Times New Roman" w:cs="Times New Roman"/>
          <w:sz w:val="24"/>
        </w:rPr>
      </w:pPr>
      <w:r w:rsidRPr="00B058B5">
        <w:rPr>
          <w:rFonts w:ascii="Times New Roman" w:hAnsi="Times New Roman" w:cs="Times New Roman"/>
          <w:sz w:val="24"/>
        </w:rPr>
        <w:t>A melhor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14:paraId="7EFA61BA" w14:textId="77777777" w:rsidR="000F104D" w:rsidRPr="00B058B5" w:rsidRDefault="000F104D" w:rsidP="00F53117">
      <w:pPr>
        <w:numPr>
          <w:ilvl w:val="1"/>
          <w:numId w:val="1"/>
        </w:numPr>
        <w:spacing w:before="120" w:after="120" w:line="276" w:lineRule="auto"/>
        <w:ind w:left="425" w:firstLine="0"/>
        <w:jc w:val="both"/>
        <w:rPr>
          <w:rFonts w:ascii="Times New Roman" w:eastAsia="Zurich BT" w:hAnsi="Times New Roman" w:cs="Times New Roman"/>
          <w:bCs/>
          <w:sz w:val="24"/>
        </w:rPr>
      </w:pPr>
      <w:r w:rsidRPr="00B058B5">
        <w:rPr>
          <w:rFonts w:ascii="Times New Roman" w:hAnsi="Times New Roman" w:cs="Times New Roman"/>
          <w:sz w:val="24"/>
        </w:rPr>
        <w:t xml:space="preserve">Caso a </w:t>
      </w:r>
      <w:r w:rsidRPr="00B058B5">
        <w:rPr>
          <w:rFonts w:ascii="Times New Roman" w:eastAsia="Zurich BT" w:hAnsi="Times New Roman" w:cs="Times New Roman"/>
          <w:bCs/>
          <w:sz w:val="24"/>
        </w:rPr>
        <w:t>microempresa ou a empresa de pequeno porte</w:t>
      </w:r>
      <w:r w:rsidRPr="00B058B5">
        <w:rPr>
          <w:rFonts w:ascii="Times New Roman" w:hAnsi="Times New Roman" w:cs="Times New Roman"/>
          <w:sz w:val="24"/>
        </w:rPr>
        <w:t xml:space="preserve"> melhor classificada desista ou não se manifeste no prazo estabelecido, serão convocadas as demais licitantes </w:t>
      </w:r>
      <w:r w:rsidRPr="00B058B5">
        <w:rPr>
          <w:rFonts w:ascii="Times New Roman" w:eastAsia="Zurich BT" w:hAnsi="Times New Roman" w:cs="Times New Roman"/>
          <w:bCs/>
          <w:sz w:val="24"/>
        </w:rPr>
        <w:t>microempresa e empresa de pequeno porte</w:t>
      </w:r>
      <w:r w:rsidRPr="00B058B5">
        <w:rPr>
          <w:rFonts w:ascii="Times New Roman" w:hAnsi="Times New Roman" w:cs="Times New Roman"/>
          <w:sz w:val="24"/>
        </w:rPr>
        <w:t xml:space="preserve"> que se encontrem naquele intervalo de 5% (cinco por cento), na ordem de classificação, para o exercício do mesmo direito, no prazo estabelecido no subitem anterior.</w:t>
      </w:r>
    </w:p>
    <w:p w14:paraId="0912CB97" w14:textId="4B493791" w:rsidR="00A5694E" w:rsidRPr="00B058B5" w:rsidRDefault="00A5694E" w:rsidP="00A5694E">
      <w:pPr>
        <w:pStyle w:val="PargrafodaLista"/>
        <w:numPr>
          <w:ilvl w:val="2"/>
          <w:numId w:val="1"/>
        </w:numPr>
        <w:spacing w:before="120" w:after="120" w:line="276" w:lineRule="auto"/>
        <w:ind w:left="1134" w:firstLine="0"/>
        <w:contextualSpacing w:val="0"/>
        <w:jc w:val="both"/>
        <w:rPr>
          <w:rFonts w:ascii="Times New Roman" w:eastAsia="Zurich BT" w:hAnsi="Times New Roman" w:cs="Times New Roman"/>
          <w:bCs/>
          <w:sz w:val="24"/>
        </w:rPr>
      </w:pPr>
      <w:r w:rsidRPr="00B058B5">
        <w:rPr>
          <w:rFonts w:ascii="Times New Roman" w:hAnsi="Times New Roman" w:cs="Times New Roman"/>
          <w:sz w:val="24"/>
        </w:rPr>
        <w:t>Ao presente certame não se aplica o sorteio como critério de desempate. Lances equivalentes não serão considerados iguais, vez que a ordem de apresentação das propostas pelos licitantes é utilizada como um dos critérios de classificação.</w:t>
      </w:r>
    </w:p>
    <w:p w14:paraId="7676B833" w14:textId="77777777" w:rsidR="000F104D" w:rsidRPr="00B058B5" w:rsidRDefault="000F104D" w:rsidP="00D96479">
      <w:pPr>
        <w:pStyle w:val="Nivel01"/>
        <w:rPr>
          <w:rFonts w:ascii="Times New Roman" w:hAnsi="Times New Roman"/>
          <w:sz w:val="24"/>
          <w:szCs w:val="24"/>
        </w:rPr>
      </w:pPr>
      <w:r w:rsidRPr="00B058B5">
        <w:rPr>
          <w:rFonts w:ascii="Times New Roman" w:hAnsi="Times New Roman"/>
          <w:sz w:val="24"/>
          <w:szCs w:val="24"/>
          <w:lang w:eastAsia="en-US"/>
        </w:rPr>
        <w:t>DA ACEITABILIDADE DA PROPOSTA VENCEDORA.</w:t>
      </w:r>
    </w:p>
    <w:p w14:paraId="65ECAA17" w14:textId="77777777" w:rsidR="007C62E7" w:rsidRPr="00B058B5" w:rsidRDefault="007C62E7" w:rsidP="00F53117">
      <w:pPr>
        <w:numPr>
          <w:ilvl w:val="1"/>
          <w:numId w:val="1"/>
        </w:numPr>
        <w:spacing w:before="120" w:after="120" w:line="276" w:lineRule="auto"/>
        <w:ind w:left="425" w:firstLine="0"/>
        <w:jc w:val="both"/>
        <w:rPr>
          <w:rFonts w:ascii="Times New Roman" w:hAnsi="Times New Roman" w:cs="Times New Roman"/>
          <w:sz w:val="24"/>
          <w:lang w:eastAsia="en-US"/>
        </w:rPr>
      </w:pPr>
      <w:bookmarkStart w:id="1" w:name="OLE_LINK1"/>
      <w:r w:rsidRPr="00B058B5">
        <w:rPr>
          <w:rFonts w:ascii="Times New Roman" w:hAnsi="Times New Roman" w:cs="Times New Roman"/>
          <w:sz w:val="24"/>
          <w:lang w:eastAsia="en-US"/>
        </w:rPr>
        <w:t>Encerrada a etapa de lances e depois da verificação de possível empate, o Pregoeiro examinará a proposta classificada</w:t>
      </w:r>
      <w:r w:rsidRPr="00B058B5">
        <w:rPr>
          <w:rFonts w:ascii="Times New Roman" w:eastAsiaTheme="minorEastAsia" w:hAnsi="Times New Roman" w:cs="Times New Roman"/>
          <w:sz w:val="24"/>
          <w:lang w:eastAsia="en-US"/>
        </w:rPr>
        <w:t xml:space="preserve"> </w:t>
      </w:r>
      <w:r w:rsidRPr="00B058B5">
        <w:rPr>
          <w:rFonts w:ascii="Times New Roman" w:hAnsi="Times New Roman" w:cs="Times New Roman"/>
          <w:sz w:val="24"/>
          <w:lang w:eastAsia="en-US"/>
        </w:rPr>
        <w:t>em primeiro lugar quanto ao preço, a sua exequibilidade, bem como quanto ao cumprimento das especificações do objeto.</w:t>
      </w:r>
    </w:p>
    <w:p w14:paraId="43462712" w14:textId="77777777" w:rsidR="007C62E7" w:rsidRPr="00B058B5" w:rsidRDefault="007C62E7" w:rsidP="00F53117">
      <w:pPr>
        <w:numPr>
          <w:ilvl w:val="1"/>
          <w:numId w:val="1"/>
        </w:numPr>
        <w:spacing w:before="120" w:after="120" w:line="276" w:lineRule="auto"/>
        <w:ind w:left="425" w:firstLine="0"/>
        <w:jc w:val="both"/>
        <w:rPr>
          <w:rFonts w:ascii="Times New Roman" w:hAnsi="Times New Roman" w:cs="Times New Roman"/>
          <w:bCs/>
          <w:color w:val="0000FF"/>
          <w:sz w:val="24"/>
        </w:rPr>
      </w:pPr>
      <w:r w:rsidRPr="00B058B5">
        <w:rPr>
          <w:rFonts w:ascii="Times New Roman" w:hAnsi="Times New Roman" w:cs="Times New Roman"/>
          <w:bCs/>
          <w:sz w:val="24"/>
        </w:rPr>
        <w:t>Será desclassificada a proposta ou o lance vencedor com valor superior ao preço máximo fixado, ou que apresentar preço manifestamente inexequível</w:t>
      </w:r>
      <w:r w:rsidRPr="00B058B5">
        <w:rPr>
          <w:rFonts w:ascii="Times New Roman" w:hAnsi="Times New Roman" w:cs="Times New Roman"/>
          <w:bCs/>
          <w:color w:val="0000FF"/>
          <w:sz w:val="24"/>
        </w:rPr>
        <w:t xml:space="preserve">.  </w:t>
      </w:r>
    </w:p>
    <w:bookmarkEnd w:id="1"/>
    <w:p w14:paraId="05A0C7D6" w14:textId="77777777" w:rsidR="009C4797" w:rsidRPr="00B058B5" w:rsidRDefault="009C4797" w:rsidP="009C4797">
      <w:pPr>
        <w:numPr>
          <w:ilvl w:val="1"/>
          <w:numId w:val="1"/>
        </w:numPr>
        <w:spacing w:before="120" w:after="120" w:line="276" w:lineRule="auto"/>
        <w:ind w:left="425" w:firstLine="0"/>
        <w:jc w:val="both"/>
        <w:rPr>
          <w:rFonts w:ascii="Times New Roman" w:hAnsi="Times New Roman" w:cs="Times New Roman"/>
          <w:sz w:val="24"/>
          <w:lang w:eastAsia="en-US"/>
        </w:rPr>
      </w:pPr>
      <w:r w:rsidRPr="00B058B5">
        <w:rPr>
          <w:rFonts w:ascii="Times New Roman" w:hAnsi="Times New Roman" w:cs="Times New Roman"/>
          <w:sz w:val="24"/>
          <w:lang w:eastAsia="en-US"/>
        </w:rPr>
        <w:lastRenderedPageBreak/>
        <w:t>Considera-se inexequível a proposta de preços ou menor lance que, comprovadamente, for insuficiente para a cobertura dos custos da contratação, apresente preços global ou unitários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p>
    <w:p w14:paraId="041F194A" w14:textId="77777777" w:rsidR="009C4797" w:rsidRPr="00B058B5" w:rsidRDefault="009C4797" w:rsidP="009C4797">
      <w:pPr>
        <w:numPr>
          <w:ilvl w:val="1"/>
          <w:numId w:val="1"/>
        </w:numPr>
        <w:spacing w:before="120" w:after="120" w:line="276" w:lineRule="auto"/>
        <w:ind w:left="425" w:firstLine="0"/>
        <w:jc w:val="both"/>
        <w:rPr>
          <w:rFonts w:ascii="Times New Roman" w:hAnsi="Times New Roman" w:cs="Times New Roman"/>
          <w:sz w:val="24"/>
          <w:lang w:eastAsia="en-US"/>
        </w:rPr>
      </w:pPr>
      <w:r w:rsidRPr="00B058B5">
        <w:rPr>
          <w:rFonts w:ascii="Times New Roman" w:hAnsi="Times New Roman" w:cs="Times New Roman"/>
          <w:sz w:val="24"/>
          <w:lang w:eastAsia="en-US"/>
        </w:rPr>
        <w:t>Se houver indícios de inexequibilidade da proposta de preço, ou em caso da necessidade de esclarecimentos complementares, poderão ser efetuadas diligências, na forma do § 3° do artigo 43 da Lei n° 8.666, de 1993, a exemplo das enumeradas no §3º, do art. 29, da IN SLTI/MPOG nº 2, de 2008.</w:t>
      </w:r>
    </w:p>
    <w:p w14:paraId="3819D65E" w14:textId="77777777" w:rsidR="009C4797" w:rsidRPr="00B058B5" w:rsidRDefault="009C4797" w:rsidP="009C4797">
      <w:pPr>
        <w:numPr>
          <w:ilvl w:val="1"/>
          <w:numId w:val="1"/>
        </w:numPr>
        <w:spacing w:before="120" w:after="120" w:line="276" w:lineRule="auto"/>
        <w:ind w:left="425" w:firstLine="0"/>
        <w:jc w:val="both"/>
        <w:rPr>
          <w:rFonts w:ascii="Times New Roman" w:hAnsi="Times New Roman" w:cs="Times New Roman"/>
          <w:sz w:val="24"/>
          <w:lang w:eastAsia="en-US"/>
        </w:rPr>
      </w:pPr>
      <w:r w:rsidRPr="00B058B5">
        <w:rPr>
          <w:rFonts w:ascii="Times New Roman" w:hAnsi="Times New Roman" w:cs="Times New Roman"/>
          <w:sz w:val="24"/>
          <w:lang w:eastAsia="en-US"/>
        </w:rPr>
        <w:t>Quando o licitante apresentar preço final inferior a 30% (trinta por cento) da média dos preços ofertados para o item único, não sendo possível a sua imediata desclassificação por inexequibilidade, será obrigatória a realização de diligências para o exame da proposta.</w:t>
      </w:r>
    </w:p>
    <w:p w14:paraId="5241AD9D" w14:textId="77777777" w:rsidR="009C4797" w:rsidRPr="00B058B5" w:rsidRDefault="009C4797" w:rsidP="009C4797">
      <w:pPr>
        <w:numPr>
          <w:ilvl w:val="1"/>
          <w:numId w:val="1"/>
        </w:numPr>
        <w:spacing w:before="120" w:after="120" w:line="276" w:lineRule="auto"/>
        <w:ind w:left="425" w:firstLine="0"/>
        <w:jc w:val="both"/>
        <w:rPr>
          <w:rFonts w:ascii="Times New Roman" w:hAnsi="Times New Roman" w:cs="Times New Roman"/>
          <w:sz w:val="24"/>
          <w:lang w:eastAsia="en-US"/>
        </w:rPr>
      </w:pPr>
      <w:r w:rsidRPr="00B058B5">
        <w:rPr>
          <w:rFonts w:ascii="Times New Roman" w:hAnsi="Times New Roman" w:cs="Times New Roman"/>
          <w:sz w:val="24"/>
          <w:lang w:eastAsia="en-US"/>
        </w:rPr>
        <w:t>Qualquer interessado poderá requerer que se realizem diligências para aferir a exequibilidade e a legalidade das propostas, devendo apresentar as provas ou os indícios que fundamentam a suspeita.</w:t>
      </w:r>
    </w:p>
    <w:p w14:paraId="3CAE353B" w14:textId="7A34D5C3" w:rsidR="009C4797" w:rsidRPr="00B058B5" w:rsidRDefault="009C4797" w:rsidP="009C4797">
      <w:pPr>
        <w:numPr>
          <w:ilvl w:val="1"/>
          <w:numId w:val="1"/>
        </w:numPr>
        <w:spacing w:before="120" w:after="120" w:line="276" w:lineRule="auto"/>
        <w:ind w:left="425" w:firstLine="0"/>
        <w:jc w:val="both"/>
        <w:rPr>
          <w:rFonts w:ascii="Times New Roman" w:hAnsi="Times New Roman" w:cs="Times New Roman"/>
          <w:sz w:val="24"/>
          <w:lang w:eastAsia="en-US"/>
        </w:rPr>
      </w:pPr>
      <w:r w:rsidRPr="00B058B5">
        <w:rPr>
          <w:rFonts w:ascii="Times New Roman" w:hAnsi="Times New Roman" w:cs="Times New Roman"/>
          <w:sz w:val="24"/>
          <w:lang w:eastAsia="en-US"/>
        </w:rPr>
        <w:t xml:space="preserve">O critério de julgamento adotado será </w:t>
      </w:r>
      <w:r w:rsidRPr="00B058B5">
        <w:rPr>
          <w:rFonts w:ascii="Times New Roman" w:hAnsi="Times New Roman" w:cs="Times New Roman"/>
          <w:b/>
          <w:sz w:val="24"/>
          <w:lang w:eastAsia="en-US"/>
        </w:rPr>
        <w:t>o menor preço</w:t>
      </w:r>
      <w:r w:rsidRPr="00B058B5">
        <w:rPr>
          <w:rFonts w:ascii="Times New Roman" w:hAnsi="Times New Roman" w:cs="Times New Roman"/>
          <w:sz w:val="24"/>
          <w:lang w:eastAsia="en-US"/>
        </w:rPr>
        <w:t xml:space="preserve">, conforme definido neste Edital e seus anexos. </w:t>
      </w:r>
    </w:p>
    <w:p w14:paraId="023CE012" w14:textId="77777777" w:rsidR="009C4797" w:rsidRPr="00B058B5" w:rsidRDefault="009C4797" w:rsidP="009C4797">
      <w:pPr>
        <w:numPr>
          <w:ilvl w:val="1"/>
          <w:numId w:val="1"/>
        </w:numPr>
        <w:spacing w:before="120" w:after="120" w:line="276" w:lineRule="auto"/>
        <w:ind w:left="425" w:firstLine="0"/>
        <w:jc w:val="both"/>
        <w:rPr>
          <w:rFonts w:ascii="Times New Roman" w:hAnsi="Times New Roman" w:cs="Times New Roman"/>
          <w:sz w:val="24"/>
          <w:lang w:eastAsia="en-US"/>
        </w:rPr>
      </w:pPr>
      <w:r w:rsidRPr="00B058B5">
        <w:rPr>
          <w:rFonts w:ascii="Times New Roman" w:hAnsi="Times New Roman" w:cs="Times New Roman"/>
          <w:sz w:val="24"/>
          <w:lang w:eastAsia="en-US"/>
        </w:rPr>
        <w:t>Após o encerramento da sessão da etapa de lances, o licitante, detentor da melhor oferta do grupo único, quando convocado pelo Pregoeiro, deverá encaminhar, no prazo de 02 (duas) horas, por meio de funcionalidade disponível no sistema, a proposta de preços contendo: razão social, endereço, telefone/fax, e-mail, número do CNPJ/MF, dados bancários (como: banco, agência, número da conta-corrente e praça de pagamento), prazo de validade de no mínimo 60 (sessenta) dias a contar da data de sua apresentação, e conter as especificações do objeto de forma clara, acompanhada da planilha, atualizada com o lance final ofertado. Somente mediante autorização do Pregoeiro e em caso de indisponibilidade do sistema, será aceito o envio da proposta de preços por meio do fac-símile (61) 2020-4416 ou do e-mail cpl@planejamento.gov.br. Posteriormente, a proposta de preços deverá ser remetida em original, no prazo máximo de 48 (quarenta e oito) horas, a contar da solicitação do Pregoeiro.</w:t>
      </w:r>
    </w:p>
    <w:p w14:paraId="746CB886" w14:textId="77777777" w:rsidR="009C4797" w:rsidRPr="00B058B5" w:rsidRDefault="009C4797" w:rsidP="006812F9">
      <w:pPr>
        <w:numPr>
          <w:ilvl w:val="2"/>
          <w:numId w:val="1"/>
        </w:numPr>
        <w:spacing w:before="120" w:after="120" w:line="276" w:lineRule="auto"/>
        <w:jc w:val="both"/>
        <w:rPr>
          <w:rFonts w:ascii="Times New Roman" w:hAnsi="Times New Roman" w:cs="Times New Roman"/>
          <w:sz w:val="24"/>
          <w:lang w:eastAsia="en-US"/>
        </w:rPr>
      </w:pPr>
      <w:r w:rsidRPr="00B058B5">
        <w:rPr>
          <w:rFonts w:ascii="Times New Roman" w:hAnsi="Times New Roman" w:cs="Times New Roman"/>
          <w:sz w:val="24"/>
          <w:lang w:eastAsia="en-US"/>
        </w:rPr>
        <w:t>A proposta de preços descrita no subitem anterior deverá ser redigida em língua portuguesa, datilografada ou digitada, em uma via, sem emendas, rasuras, entrelinhas ou ressalvas, devendo a última folha ser assinada e as demais rubricadas pelo representante legal da licitante, nos termos do modelo da proposta comercial, constante do Anexo II deste Edital.</w:t>
      </w:r>
    </w:p>
    <w:p w14:paraId="09EFF069" w14:textId="77777777" w:rsidR="009C4797" w:rsidRPr="00B058B5" w:rsidRDefault="009C4797" w:rsidP="006812F9">
      <w:pPr>
        <w:numPr>
          <w:ilvl w:val="2"/>
          <w:numId w:val="1"/>
        </w:numPr>
        <w:spacing w:before="120" w:after="120" w:line="276" w:lineRule="auto"/>
        <w:jc w:val="both"/>
        <w:rPr>
          <w:rFonts w:ascii="Times New Roman" w:hAnsi="Times New Roman" w:cs="Times New Roman"/>
          <w:sz w:val="24"/>
          <w:lang w:eastAsia="en-US"/>
        </w:rPr>
      </w:pPr>
      <w:r w:rsidRPr="00B058B5">
        <w:rPr>
          <w:rFonts w:ascii="Times New Roman" w:hAnsi="Times New Roman" w:cs="Times New Roman"/>
          <w:sz w:val="24"/>
          <w:lang w:eastAsia="en-US"/>
        </w:rPr>
        <w:t xml:space="preserve">O prazo estabelecido pelo Pregoeiro poderá ser prorrogado por solicitação escrita e justificada do licitante, formulada antes de findo o prazo estabelecido, e formalmente aceita pelo Pregoeiro. </w:t>
      </w:r>
    </w:p>
    <w:p w14:paraId="54E69CC6" w14:textId="77777777" w:rsidR="009C4797" w:rsidRPr="00B058B5" w:rsidRDefault="009C4797" w:rsidP="009C4797">
      <w:pPr>
        <w:numPr>
          <w:ilvl w:val="1"/>
          <w:numId w:val="1"/>
        </w:numPr>
        <w:spacing w:before="120" w:after="120" w:line="276" w:lineRule="auto"/>
        <w:ind w:left="425" w:firstLine="0"/>
        <w:jc w:val="both"/>
        <w:rPr>
          <w:rFonts w:ascii="Times New Roman" w:hAnsi="Times New Roman" w:cs="Times New Roman"/>
          <w:sz w:val="24"/>
          <w:lang w:eastAsia="en-US"/>
        </w:rPr>
      </w:pPr>
      <w:r w:rsidRPr="00B058B5">
        <w:rPr>
          <w:rFonts w:ascii="Times New Roman" w:hAnsi="Times New Roman" w:cs="Times New Roman"/>
          <w:sz w:val="24"/>
          <w:lang w:eastAsia="en-US"/>
        </w:rPr>
        <w:t>Se a proposta ou lance vencedor for desclassificado, o Pregoeiro examinará a proposta ou lance subsequente, e, assim sucessivamente, na ordem de classificação.</w:t>
      </w:r>
    </w:p>
    <w:p w14:paraId="2E192D59" w14:textId="77777777" w:rsidR="009C4797" w:rsidRPr="00B058B5" w:rsidRDefault="009C4797" w:rsidP="009C4797">
      <w:pPr>
        <w:numPr>
          <w:ilvl w:val="1"/>
          <w:numId w:val="1"/>
        </w:numPr>
        <w:spacing w:before="120" w:after="120" w:line="276" w:lineRule="auto"/>
        <w:ind w:left="425" w:firstLine="0"/>
        <w:jc w:val="both"/>
        <w:rPr>
          <w:rFonts w:ascii="Times New Roman" w:hAnsi="Times New Roman" w:cs="Times New Roman"/>
          <w:sz w:val="24"/>
          <w:lang w:eastAsia="en-US"/>
        </w:rPr>
      </w:pPr>
      <w:r w:rsidRPr="00B058B5">
        <w:rPr>
          <w:rFonts w:ascii="Times New Roman" w:hAnsi="Times New Roman" w:cs="Times New Roman"/>
          <w:sz w:val="24"/>
          <w:lang w:eastAsia="en-US"/>
        </w:rPr>
        <w:lastRenderedPageBreak/>
        <w:t>Havendo necessidade, o Pregoeiro suspenderá a sessão, informando no “chat” a nova data e horário para a continuidade da mesma.</w:t>
      </w:r>
    </w:p>
    <w:p w14:paraId="16ED8BDF" w14:textId="77777777" w:rsidR="009C4797" w:rsidRPr="00B058B5" w:rsidRDefault="009C4797" w:rsidP="009C4797">
      <w:pPr>
        <w:numPr>
          <w:ilvl w:val="1"/>
          <w:numId w:val="1"/>
        </w:numPr>
        <w:spacing w:before="120" w:after="120" w:line="276" w:lineRule="auto"/>
        <w:ind w:left="425" w:firstLine="0"/>
        <w:jc w:val="both"/>
        <w:rPr>
          <w:rFonts w:ascii="Times New Roman" w:hAnsi="Times New Roman" w:cs="Times New Roman"/>
          <w:sz w:val="24"/>
          <w:lang w:eastAsia="en-US"/>
        </w:rPr>
      </w:pPr>
      <w:r w:rsidRPr="00B058B5">
        <w:rPr>
          <w:rFonts w:ascii="Times New Roman" w:hAnsi="Times New Roman" w:cs="Times New Roman"/>
          <w:sz w:val="24"/>
          <w:lang w:eastAsia="en-US"/>
        </w:rPr>
        <w:t>O Pregoeiro poderá encaminhar, por meio do sistema eletrônico, contraproposta ao licitante que apresentou o lance mais vantajoso, com o fim de negociar a obtenção de melhor preço, vedada a negociação em condições diversas das previstas neste Edital.</w:t>
      </w:r>
    </w:p>
    <w:p w14:paraId="321BAA00" w14:textId="77777777" w:rsidR="009C4797" w:rsidRPr="00B058B5" w:rsidRDefault="009C4797" w:rsidP="006812F9">
      <w:pPr>
        <w:numPr>
          <w:ilvl w:val="2"/>
          <w:numId w:val="1"/>
        </w:numPr>
        <w:spacing w:before="120" w:after="120" w:line="276" w:lineRule="auto"/>
        <w:jc w:val="both"/>
        <w:rPr>
          <w:rFonts w:ascii="Times New Roman" w:hAnsi="Times New Roman" w:cs="Times New Roman"/>
          <w:sz w:val="24"/>
          <w:lang w:eastAsia="en-US"/>
        </w:rPr>
      </w:pPr>
      <w:r w:rsidRPr="00B058B5">
        <w:rPr>
          <w:rFonts w:ascii="Times New Roman" w:hAnsi="Times New Roman" w:cs="Times New Roman"/>
          <w:sz w:val="24"/>
          <w:lang w:eastAsia="en-US"/>
        </w:rPr>
        <w:t>Também nas hipóteses em que o Pregoeiro não aceitar a proposta e passar à subsequente, poderá negociar com o licitante para que seja obtido preço melhor.</w:t>
      </w:r>
    </w:p>
    <w:p w14:paraId="6A55A07B" w14:textId="77777777" w:rsidR="009C4797" w:rsidRPr="00B058B5" w:rsidRDefault="009C4797" w:rsidP="006812F9">
      <w:pPr>
        <w:numPr>
          <w:ilvl w:val="2"/>
          <w:numId w:val="1"/>
        </w:numPr>
        <w:spacing w:before="120" w:after="120" w:line="276" w:lineRule="auto"/>
        <w:jc w:val="both"/>
        <w:rPr>
          <w:rFonts w:ascii="Times New Roman" w:hAnsi="Times New Roman" w:cs="Times New Roman"/>
          <w:sz w:val="24"/>
          <w:lang w:eastAsia="en-US"/>
        </w:rPr>
      </w:pPr>
      <w:r w:rsidRPr="00B058B5">
        <w:rPr>
          <w:rFonts w:ascii="Times New Roman" w:hAnsi="Times New Roman" w:cs="Times New Roman"/>
          <w:sz w:val="24"/>
          <w:lang w:eastAsia="en-US"/>
        </w:rPr>
        <w:t>A negociação será realizada por meio do sistema, podendo ser acompanhada pelos demais licitantes.</w:t>
      </w:r>
    </w:p>
    <w:p w14:paraId="71FA90C2" w14:textId="77777777" w:rsidR="009C4797" w:rsidRPr="00B058B5" w:rsidRDefault="009C4797" w:rsidP="009C4797">
      <w:pPr>
        <w:numPr>
          <w:ilvl w:val="1"/>
          <w:numId w:val="1"/>
        </w:numPr>
        <w:spacing w:before="120" w:after="120" w:line="276" w:lineRule="auto"/>
        <w:ind w:left="425" w:firstLine="0"/>
        <w:jc w:val="both"/>
        <w:rPr>
          <w:rFonts w:ascii="Times New Roman" w:hAnsi="Times New Roman" w:cs="Times New Roman"/>
          <w:sz w:val="24"/>
          <w:lang w:eastAsia="en-US"/>
        </w:rPr>
      </w:pPr>
      <w:r w:rsidRPr="00B058B5">
        <w:rPr>
          <w:rFonts w:ascii="Times New Roman" w:hAnsi="Times New Roman" w:cs="Times New Roman"/>
          <w:sz w:val="24"/>
          <w:lang w:eastAsia="en-US"/>
        </w:rPr>
        <w:t>Sempre que a proposta não for aceita, e antes de o Pregoeiro passar à subsequente, haverá nova verificação, pelo sistema, da eventual ocorrência do empate ficto, previsto nos artigos 44 e 45 da LC nº 123, de 2006, seguindo-se a disciplina antes estabelecida, se for o caso.</w:t>
      </w:r>
    </w:p>
    <w:p w14:paraId="58BAA563" w14:textId="025D8B22" w:rsidR="0051477F" w:rsidRPr="00B058B5" w:rsidRDefault="00FC6CBD" w:rsidP="009C4797">
      <w:pPr>
        <w:numPr>
          <w:ilvl w:val="1"/>
          <w:numId w:val="1"/>
        </w:numPr>
        <w:spacing w:before="120" w:after="120" w:line="276" w:lineRule="auto"/>
        <w:ind w:left="425" w:firstLine="0"/>
        <w:jc w:val="both"/>
        <w:rPr>
          <w:rFonts w:ascii="Times New Roman" w:hAnsi="Times New Roman" w:cs="Times New Roman"/>
          <w:sz w:val="24"/>
          <w:lang w:eastAsia="en-US"/>
        </w:rPr>
      </w:pPr>
      <w:r w:rsidRPr="00B058B5">
        <w:rPr>
          <w:rFonts w:ascii="Times New Roman" w:hAnsi="Times New Roman" w:cs="Times New Roman"/>
          <w:sz w:val="24"/>
          <w:lang w:eastAsia="en-US"/>
        </w:rPr>
        <w:t>A fim de assegurar o tratamento isonômico entre as licitantes, bem como para a</w:t>
      </w:r>
      <w:r w:rsidR="0051477F" w:rsidRPr="00B058B5">
        <w:rPr>
          <w:rFonts w:ascii="Times New Roman" w:hAnsi="Times New Roman" w:cs="Times New Roman"/>
          <w:sz w:val="24"/>
          <w:lang w:eastAsia="en-US"/>
        </w:rPr>
        <w:t xml:space="preserve"> contagem da anualidade prevista no art. 3º, §1º da Lei n. 10.192/2001, informa-se que foram utilizadas as seguintes convenções coletivas de trabalho no cálculo do valor estimado pela Administração.</w:t>
      </w:r>
    </w:p>
    <w:p w14:paraId="436708FF" w14:textId="0C7C5BA3" w:rsidR="0051477F" w:rsidRPr="00B058B5" w:rsidRDefault="00311F01" w:rsidP="009C4797">
      <w:pPr>
        <w:numPr>
          <w:ilvl w:val="2"/>
          <w:numId w:val="1"/>
        </w:numPr>
        <w:spacing w:before="120" w:after="120" w:line="276" w:lineRule="auto"/>
        <w:jc w:val="both"/>
        <w:rPr>
          <w:rFonts w:ascii="Times New Roman" w:hAnsi="Times New Roman" w:cs="Times New Roman"/>
          <w:sz w:val="24"/>
          <w:lang w:eastAsia="en-US"/>
        </w:rPr>
      </w:pPr>
      <w:r w:rsidRPr="00B058B5">
        <w:rPr>
          <w:rFonts w:ascii="Times New Roman" w:hAnsi="Times New Roman" w:cs="Times New Roman"/>
          <w:sz w:val="24"/>
        </w:rPr>
        <w:t xml:space="preserve">Convenção Coletivas de Trabalho  - CCT 2017/2017 - Sindicado dos Empregados em Empresas de Asseio, Conservação, Trabalho Temporário, Prestação de Serviços e Serviços Terceirizáveis no Distrito Federal - SINDISERVIÇOS/DF </w:t>
      </w:r>
    </w:p>
    <w:p w14:paraId="23AFCA13" w14:textId="77777777" w:rsidR="000F104D" w:rsidRPr="00B058B5" w:rsidRDefault="000F104D" w:rsidP="00D96479">
      <w:pPr>
        <w:pStyle w:val="Nivel01"/>
        <w:rPr>
          <w:rFonts w:ascii="Times New Roman" w:hAnsi="Times New Roman"/>
          <w:color w:val="auto"/>
          <w:sz w:val="24"/>
          <w:szCs w:val="24"/>
        </w:rPr>
      </w:pPr>
      <w:r w:rsidRPr="00B058B5">
        <w:rPr>
          <w:rFonts w:ascii="Times New Roman" w:hAnsi="Times New Roman"/>
          <w:color w:val="auto"/>
          <w:sz w:val="24"/>
          <w:szCs w:val="24"/>
          <w:lang w:eastAsia="en-US"/>
        </w:rPr>
        <w:t xml:space="preserve">DA HABILITAÇÃO </w:t>
      </w:r>
    </w:p>
    <w:p w14:paraId="6FEFA975" w14:textId="77777777" w:rsidR="006113BA" w:rsidRPr="00B058B5" w:rsidRDefault="006113BA" w:rsidP="006113BA">
      <w:pPr>
        <w:pStyle w:val="PargrafodaLista"/>
        <w:numPr>
          <w:ilvl w:val="1"/>
          <w:numId w:val="1"/>
        </w:numPr>
        <w:spacing w:before="120" w:after="120" w:line="276" w:lineRule="auto"/>
        <w:ind w:left="425" w:firstLine="0"/>
        <w:contextualSpacing w:val="0"/>
        <w:jc w:val="both"/>
        <w:rPr>
          <w:rFonts w:ascii="Times New Roman" w:hAnsi="Times New Roman" w:cs="Times New Roman"/>
          <w:sz w:val="24"/>
        </w:rPr>
      </w:pPr>
      <w:r w:rsidRPr="00B058B5">
        <w:rPr>
          <w:rFonts w:ascii="Times New Roman" w:hAnsi="Times New Roman" w:cs="Times New Roman"/>
          <w:sz w:val="24"/>
          <w:lang w:eastAsia="ar-SA"/>
        </w:rPr>
        <w:t>Como condição prévia ao exame da documentação de habilitação</w:t>
      </w:r>
      <w:r w:rsidRPr="00B058B5">
        <w:rPr>
          <w:rFonts w:ascii="Times New Roman" w:hAnsi="Times New Roman" w:cs="Times New Roman"/>
          <w:sz w:val="24"/>
        </w:rPr>
        <w:t xml:space="preserve"> do licitante detentor da proposta classificada em primeiro lugar</w:t>
      </w:r>
      <w:r w:rsidRPr="00B058B5">
        <w:rPr>
          <w:rFonts w:ascii="Times New Roman" w:hAnsi="Times New Roman" w:cs="Times New Roman"/>
          <w:sz w:val="24"/>
          <w:lang w:eastAsia="ar-SA"/>
        </w:rPr>
        <w:t xml:space="preserve">, </w:t>
      </w:r>
      <w:r w:rsidRPr="00B058B5">
        <w:rPr>
          <w:rFonts w:ascii="Times New Roman" w:hAnsi="Times New Roman" w:cs="Times New Roman"/>
          <w:sz w:val="24"/>
        </w:rPr>
        <w:t xml:space="preserve">o Pregoeiro </w:t>
      </w:r>
      <w:r w:rsidRPr="00B058B5">
        <w:rPr>
          <w:rFonts w:ascii="Times New Roman" w:hAnsi="Times New Roman" w:cs="Times New Roman"/>
          <w:sz w:val="24"/>
          <w:lang w:eastAsia="ar-SA"/>
        </w:rPr>
        <w:t>verificará o eventual descumprimento das condições de participação, especialmente quanto à</w:t>
      </w:r>
      <w:r w:rsidRPr="00B058B5">
        <w:rPr>
          <w:rFonts w:ascii="Times New Roman" w:hAnsi="Times New Roman" w:cs="Times New Roman"/>
          <w:sz w:val="24"/>
        </w:rPr>
        <w:t xml:space="preserve"> existência de sanção que impeça a participação no certame ou a futura contratação, mediante a consulta aos seguintes cadastros:</w:t>
      </w:r>
    </w:p>
    <w:p w14:paraId="5844D906" w14:textId="77777777" w:rsidR="006113BA" w:rsidRPr="00B058B5" w:rsidRDefault="006113BA" w:rsidP="006113BA">
      <w:pPr>
        <w:pStyle w:val="PargrafodaLista"/>
        <w:numPr>
          <w:ilvl w:val="2"/>
          <w:numId w:val="1"/>
        </w:numPr>
        <w:spacing w:before="120" w:after="120" w:line="276" w:lineRule="auto"/>
        <w:ind w:left="1134" w:firstLine="0"/>
        <w:contextualSpacing w:val="0"/>
        <w:jc w:val="both"/>
        <w:rPr>
          <w:rFonts w:ascii="Times New Roman" w:hAnsi="Times New Roman" w:cs="Times New Roman"/>
          <w:sz w:val="24"/>
        </w:rPr>
      </w:pPr>
      <w:r w:rsidRPr="00B058B5">
        <w:rPr>
          <w:rFonts w:ascii="Times New Roman" w:hAnsi="Times New Roman" w:cs="Times New Roman"/>
          <w:sz w:val="24"/>
        </w:rPr>
        <w:t>SICAF;</w:t>
      </w:r>
    </w:p>
    <w:p w14:paraId="6446AE31" w14:textId="77777777" w:rsidR="006113BA" w:rsidRPr="00B058B5" w:rsidRDefault="006113BA" w:rsidP="006113BA">
      <w:pPr>
        <w:pStyle w:val="PargrafodaLista"/>
        <w:numPr>
          <w:ilvl w:val="2"/>
          <w:numId w:val="1"/>
        </w:numPr>
        <w:spacing w:before="120" w:after="120" w:line="276" w:lineRule="auto"/>
        <w:ind w:left="1134" w:firstLine="0"/>
        <w:contextualSpacing w:val="0"/>
        <w:jc w:val="both"/>
        <w:rPr>
          <w:rFonts w:ascii="Times New Roman" w:hAnsi="Times New Roman" w:cs="Times New Roman"/>
          <w:sz w:val="24"/>
        </w:rPr>
      </w:pPr>
      <w:r w:rsidRPr="00B058B5">
        <w:rPr>
          <w:rFonts w:ascii="Times New Roman" w:hAnsi="Times New Roman" w:cs="Times New Roman"/>
          <w:sz w:val="24"/>
        </w:rPr>
        <w:t xml:space="preserve">Cadastro Nacional de Empresas Inidôneas e Suspensas – CEIS, mantido pela Controladoria-Geral da União </w:t>
      </w:r>
      <w:r w:rsidRPr="00B058B5">
        <w:rPr>
          <w:rFonts w:ascii="Times New Roman" w:hAnsi="Times New Roman" w:cs="Times New Roman"/>
          <w:color w:val="0000FF"/>
          <w:sz w:val="24"/>
        </w:rPr>
        <w:t>(</w:t>
      </w:r>
      <w:hyperlink r:id="rId10" w:history="1">
        <w:r w:rsidRPr="00B058B5">
          <w:rPr>
            <w:rFonts w:ascii="Times New Roman" w:hAnsi="Times New Roman" w:cs="Times New Roman"/>
            <w:color w:val="0000FF"/>
            <w:sz w:val="24"/>
            <w:u w:val="single"/>
          </w:rPr>
          <w:t>www.portaldatransparencia.gov.br/ceis</w:t>
        </w:r>
      </w:hyperlink>
      <w:r w:rsidRPr="00B058B5">
        <w:rPr>
          <w:rFonts w:ascii="Times New Roman" w:hAnsi="Times New Roman" w:cs="Times New Roman"/>
          <w:color w:val="0000FF"/>
          <w:sz w:val="24"/>
        </w:rPr>
        <w:t>);</w:t>
      </w:r>
    </w:p>
    <w:p w14:paraId="0695870A" w14:textId="77777777" w:rsidR="006113BA" w:rsidRPr="00B058B5" w:rsidRDefault="006113BA" w:rsidP="006113BA">
      <w:pPr>
        <w:pStyle w:val="PargrafodaLista"/>
        <w:numPr>
          <w:ilvl w:val="2"/>
          <w:numId w:val="1"/>
        </w:numPr>
        <w:spacing w:before="120" w:after="120" w:line="276" w:lineRule="auto"/>
        <w:ind w:left="1134" w:firstLine="0"/>
        <w:contextualSpacing w:val="0"/>
        <w:jc w:val="both"/>
        <w:rPr>
          <w:rFonts w:ascii="Times New Roman" w:hAnsi="Times New Roman" w:cs="Times New Roman"/>
          <w:sz w:val="24"/>
        </w:rPr>
      </w:pPr>
      <w:r w:rsidRPr="00B058B5">
        <w:rPr>
          <w:rFonts w:ascii="Times New Roman" w:hAnsi="Times New Roman" w:cs="Times New Roman"/>
          <w:bCs/>
          <w:sz w:val="24"/>
        </w:rPr>
        <w:t>Cadastro Nacional de Condenações Cíveis por Atos de Improbidade Administrativa, mantido pelo Conselho Nacional de Justiça</w:t>
      </w:r>
      <w:r w:rsidRPr="00B058B5">
        <w:rPr>
          <w:rFonts w:ascii="Times New Roman" w:hAnsi="Times New Roman" w:cs="Times New Roman"/>
          <w:sz w:val="24"/>
        </w:rPr>
        <w:t xml:space="preserve"> </w:t>
      </w:r>
      <w:r w:rsidRPr="00B058B5">
        <w:rPr>
          <w:rFonts w:ascii="Times New Roman" w:hAnsi="Times New Roman" w:cs="Times New Roman"/>
          <w:color w:val="0000FF"/>
          <w:sz w:val="24"/>
        </w:rPr>
        <w:t>(</w:t>
      </w:r>
      <w:hyperlink r:id="rId11" w:history="1">
        <w:r w:rsidRPr="00B058B5">
          <w:rPr>
            <w:rFonts w:ascii="Times New Roman" w:hAnsi="Times New Roman" w:cs="Times New Roman"/>
            <w:color w:val="0000FF"/>
            <w:sz w:val="24"/>
            <w:u w:val="single"/>
          </w:rPr>
          <w:t>www.</w:t>
        </w:r>
        <w:r w:rsidRPr="00B058B5">
          <w:rPr>
            <w:rFonts w:ascii="Times New Roman" w:hAnsi="Times New Roman" w:cs="Times New Roman"/>
            <w:bCs/>
            <w:color w:val="0000FF"/>
            <w:sz w:val="24"/>
            <w:u w:val="single"/>
          </w:rPr>
          <w:t>cnj</w:t>
        </w:r>
        <w:r w:rsidRPr="00B058B5">
          <w:rPr>
            <w:rFonts w:ascii="Times New Roman" w:hAnsi="Times New Roman" w:cs="Times New Roman"/>
            <w:color w:val="0000FF"/>
            <w:sz w:val="24"/>
            <w:u w:val="single"/>
          </w:rPr>
          <w:t>.jus.br/</w:t>
        </w:r>
        <w:r w:rsidRPr="00B058B5">
          <w:rPr>
            <w:rFonts w:ascii="Times New Roman" w:hAnsi="Times New Roman" w:cs="Times New Roman"/>
            <w:bCs/>
            <w:color w:val="0000FF"/>
            <w:sz w:val="24"/>
            <w:u w:val="single"/>
          </w:rPr>
          <w:t>improbidade</w:t>
        </w:r>
        <w:r w:rsidRPr="00B058B5">
          <w:rPr>
            <w:rFonts w:ascii="Times New Roman" w:hAnsi="Times New Roman" w:cs="Times New Roman"/>
            <w:color w:val="0000FF"/>
            <w:sz w:val="24"/>
            <w:u w:val="single"/>
          </w:rPr>
          <w:t>_adm/consultar_requerido.php</w:t>
        </w:r>
      </w:hyperlink>
      <w:r w:rsidRPr="00B058B5">
        <w:rPr>
          <w:rFonts w:ascii="Times New Roman" w:hAnsi="Times New Roman" w:cs="Times New Roman"/>
          <w:color w:val="0000FF"/>
          <w:sz w:val="24"/>
        </w:rPr>
        <w:t>).</w:t>
      </w:r>
    </w:p>
    <w:p w14:paraId="316A3A10" w14:textId="77777777" w:rsidR="006113BA" w:rsidRPr="00B058B5" w:rsidRDefault="006113BA" w:rsidP="006113BA">
      <w:pPr>
        <w:pStyle w:val="PargrafodaLista"/>
        <w:numPr>
          <w:ilvl w:val="2"/>
          <w:numId w:val="1"/>
        </w:numPr>
        <w:spacing w:before="120" w:after="120" w:line="276" w:lineRule="auto"/>
        <w:ind w:left="1134" w:firstLine="0"/>
        <w:contextualSpacing w:val="0"/>
        <w:jc w:val="both"/>
        <w:rPr>
          <w:rFonts w:ascii="Times New Roman" w:hAnsi="Times New Roman" w:cs="Times New Roman"/>
          <w:sz w:val="24"/>
        </w:rPr>
      </w:pPr>
      <w:r w:rsidRPr="00B058B5">
        <w:rPr>
          <w:rFonts w:ascii="Times New Roman" w:hAnsi="Times New Roman" w:cs="Times New Roman"/>
          <w:sz w:val="24"/>
        </w:rPr>
        <w:t>Lista de Inidôneos, mantida pelo Tribunal de Contas da União – TCU;</w:t>
      </w:r>
    </w:p>
    <w:p w14:paraId="3223A6C3" w14:textId="77777777" w:rsidR="006113BA" w:rsidRPr="00B058B5" w:rsidRDefault="006113BA" w:rsidP="006113BA">
      <w:pPr>
        <w:pStyle w:val="PargrafodaLista"/>
        <w:numPr>
          <w:ilvl w:val="2"/>
          <w:numId w:val="1"/>
        </w:numPr>
        <w:spacing w:before="120" w:after="120" w:line="276" w:lineRule="auto"/>
        <w:ind w:left="1134" w:firstLine="0"/>
        <w:contextualSpacing w:val="0"/>
        <w:jc w:val="both"/>
        <w:rPr>
          <w:rFonts w:ascii="Times New Roman" w:hAnsi="Times New Roman" w:cs="Times New Roman"/>
          <w:bCs/>
          <w:sz w:val="24"/>
        </w:rPr>
      </w:pPr>
      <w:r w:rsidRPr="00B058B5">
        <w:rPr>
          <w:rFonts w:ascii="Times New Roman" w:hAnsi="Times New Roman" w:cs="Times New Roman"/>
          <w:bCs/>
          <w:sz w:val="24"/>
        </w:rPr>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14:paraId="1CC16733" w14:textId="77777777" w:rsidR="006113BA" w:rsidRPr="00B058B5" w:rsidRDefault="006113BA" w:rsidP="006113BA">
      <w:pPr>
        <w:pStyle w:val="PargrafodaLista"/>
        <w:numPr>
          <w:ilvl w:val="2"/>
          <w:numId w:val="1"/>
        </w:numPr>
        <w:spacing w:before="120" w:after="120" w:line="276" w:lineRule="auto"/>
        <w:ind w:left="1134" w:firstLine="0"/>
        <w:contextualSpacing w:val="0"/>
        <w:jc w:val="both"/>
        <w:rPr>
          <w:rFonts w:ascii="Times New Roman" w:hAnsi="Times New Roman" w:cs="Times New Roman"/>
          <w:bCs/>
          <w:sz w:val="24"/>
        </w:rPr>
      </w:pPr>
      <w:r w:rsidRPr="00B058B5">
        <w:rPr>
          <w:rFonts w:ascii="Times New Roman" w:hAnsi="Times New Roman" w:cs="Times New Roman"/>
          <w:bCs/>
          <w:sz w:val="24"/>
        </w:rPr>
        <w:lastRenderedPageBreak/>
        <w:t>Constatada a existência de sanção, o Pregoeiro reputará o licitante inabilitado, por falta de condição de participação.</w:t>
      </w:r>
    </w:p>
    <w:p w14:paraId="65836FDA" w14:textId="77777777" w:rsidR="006113BA" w:rsidRPr="00B058B5" w:rsidRDefault="006113BA" w:rsidP="006113BA">
      <w:pPr>
        <w:numPr>
          <w:ilvl w:val="1"/>
          <w:numId w:val="1"/>
        </w:numPr>
        <w:spacing w:before="120" w:after="120" w:line="276" w:lineRule="auto"/>
        <w:ind w:left="425" w:firstLine="0"/>
        <w:jc w:val="both"/>
        <w:rPr>
          <w:rFonts w:ascii="Times New Roman" w:hAnsi="Times New Roman" w:cs="Times New Roman"/>
          <w:bCs/>
          <w:sz w:val="24"/>
        </w:rPr>
      </w:pPr>
      <w:r w:rsidRPr="00B058B5">
        <w:rPr>
          <w:rFonts w:ascii="Times New Roman" w:hAnsi="Times New Roman" w:cs="Times New Roman"/>
          <w:bCs/>
          <w:sz w:val="24"/>
        </w:rPr>
        <w:t xml:space="preserve">O Pregoeiro, então, consultará o Sistema de Cadastro Unificado de Fornecedores – SICAF, em relação à habilitação jurídica, à regularidade fiscal e trabalhista, à qualificação econômica financeira e habilitação técnica conforme disposto nos arts. 4º, </w:t>
      </w:r>
      <w:r w:rsidRPr="00B058B5">
        <w:rPr>
          <w:rFonts w:ascii="Times New Roman" w:hAnsi="Times New Roman" w:cs="Times New Roman"/>
          <w:bCs/>
          <w:i/>
          <w:sz w:val="24"/>
        </w:rPr>
        <w:t>caput</w:t>
      </w:r>
      <w:r w:rsidRPr="00B058B5">
        <w:rPr>
          <w:rFonts w:ascii="Times New Roman" w:hAnsi="Times New Roman" w:cs="Times New Roman"/>
          <w:bCs/>
          <w:sz w:val="24"/>
        </w:rPr>
        <w:t>, 8º, § 3º, 13 a 18 e 43, III, da Instrução Normativa SLTI/MPOG nº 2, de 2010.</w:t>
      </w:r>
    </w:p>
    <w:p w14:paraId="2310E0CF" w14:textId="77777777" w:rsidR="000826B8" w:rsidRPr="00B058B5" w:rsidRDefault="000826B8" w:rsidP="00F53117">
      <w:pPr>
        <w:numPr>
          <w:ilvl w:val="2"/>
          <w:numId w:val="1"/>
        </w:numPr>
        <w:tabs>
          <w:tab w:val="left" w:pos="1440"/>
        </w:tabs>
        <w:autoSpaceDE w:val="0"/>
        <w:snapToGrid w:val="0"/>
        <w:spacing w:before="120" w:after="120" w:line="276" w:lineRule="auto"/>
        <w:ind w:left="1134" w:firstLine="0"/>
        <w:jc w:val="both"/>
        <w:rPr>
          <w:rFonts w:ascii="Times New Roman" w:hAnsi="Times New Roman" w:cs="Times New Roman"/>
          <w:bCs/>
          <w:sz w:val="24"/>
        </w:rPr>
      </w:pPr>
      <w:r w:rsidRPr="00B058B5">
        <w:rPr>
          <w:rFonts w:ascii="Times New Roman" w:hAnsi="Times New Roman" w:cs="Times New Roman"/>
          <w:sz w:val="24"/>
        </w:rPr>
        <w:t xml:space="preserve">Também poderão ser consultados </w:t>
      </w:r>
      <w:r w:rsidRPr="00B058B5">
        <w:rPr>
          <w:rFonts w:ascii="Times New Roman" w:hAnsi="Times New Roman" w:cs="Times New Roman"/>
          <w:bCs/>
          <w:sz w:val="24"/>
        </w:rPr>
        <w:t xml:space="preserve">os sítios oficiais emissores de certidões, especialmente quando </w:t>
      </w:r>
      <w:r w:rsidRPr="00B058B5">
        <w:rPr>
          <w:rFonts w:ascii="Times New Roman" w:hAnsi="Times New Roman" w:cs="Times New Roman"/>
          <w:sz w:val="24"/>
        </w:rPr>
        <w:t>o licitante esteja com alguma documentação vencida junto ao SICAF</w:t>
      </w:r>
      <w:r w:rsidRPr="00B058B5">
        <w:rPr>
          <w:rFonts w:ascii="Times New Roman" w:hAnsi="Times New Roman" w:cs="Times New Roman"/>
          <w:bCs/>
          <w:sz w:val="24"/>
        </w:rPr>
        <w:t>.</w:t>
      </w:r>
    </w:p>
    <w:p w14:paraId="598D1FB8" w14:textId="468BB6C2" w:rsidR="000826B8" w:rsidRPr="00B058B5" w:rsidRDefault="000826B8" w:rsidP="00F53117">
      <w:pPr>
        <w:numPr>
          <w:ilvl w:val="2"/>
          <w:numId w:val="1"/>
        </w:numPr>
        <w:tabs>
          <w:tab w:val="left" w:pos="1440"/>
        </w:tabs>
        <w:autoSpaceDE w:val="0"/>
        <w:snapToGrid w:val="0"/>
        <w:spacing w:before="120" w:after="120" w:line="276" w:lineRule="auto"/>
        <w:ind w:left="1134" w:firstLine="0"/>
        <w:jc w:val="both"/>
        <w:rPr>
          <w:rFonts w:ascii="Times New Roman" w:hAnsi="Times New Roman" w:cs="Times New Roman"/>
          <w:bCs/>
          <w:sz w:val="24"/>
        </w:rPr>
      </w:pPr>
      <w:r w:rsidRPr="00B058B5">
        <w:rPr>
          <w:rFonts w:ascii="Times New Roman" w:hAnsi="Times New Roman" w:cs="Times New Roman"/>
          <w:sz w:val="24"/>
        </w:rPr>
        <w:t xml:space="preserve">Caso o </w:t>
      </w:r>
      <w:r w:rsidR="00D74693" w:rsidRPr="00B058B5">
        <w:rPr>
          <w:rFonts w:ascii="Times New Roman" w:hAnsi="Times New Roman" w:cs="Times New Roman"/>
          <w:sz w:val="24"/>
        </w:rPr>
        <w:t>Pregoeiro</w:t>
      </w:r>
      <w:r w:rsidRPr="00B058B5">
        <w:rPr>
          <w:rFonts w:ascii="Times New Roman" w:hAnsi="Times New Roman" w:cs="Times New Roman"/>
          <w:sz w:val="24"/>
        </w:rPr>
        <w:t xml:space="preserve"> não logre êxito em obter a certidão correspondente </w:t>
      </w:r>
      <w:r w:rsidR="006812F9" w:rsidRPr="00B058B5">
        <w:rPr>
          <w:rFonts w:ascii="Times New Roman" w:hAnsi="Times New Roman" w:cs="Times New Roman"/>
          <w:sz w:val="24"/>
        </w:rPr>
        <w:t>por meio</w:t>
      </w:r>
      <w:r w:rsidRPr="00B058B5">
        <w:rPr>
          <w:rFonts w:ascii="Times New Roman" w:hAnsi="Times New Roman" w:cs="Times New Roman"/>
          <w:sz w:val="24"/>
        </w:rPr>
        <w:t xml:space="preserve"> do sítio oficial,</w:t>
      </w:r>
      <w:r w:rsidR="00FA267A" w:rsidRPr="00B058B5">
        <w:rPr>
          <w:rFonts w:ascii="Times New Roman" w:hAnsi="Times New Roman" w:cs="Times New Roman"/>
          <w:sz w:val="24"/>
        </w:rPr>
        <w:t xml:space="preserve"> ou na hipótese de se encontrar vencida no referido sistema,</w:t>
      </w:r>
      <w:r w:rsidRPr="00B058B5">
        <w:rPr>
          <w:rFonts w:ascii="Times New Roman" w:hAnsi="Times New Roman" w:cs="Times New Roman"/>
          <w:sz w:val="24"/>
        </w:rPr>
        <w:t xml:space="preserve"> o licitante será convocado a encaminhar, </w:t>
      </w:r>
      <w:r w:rsidR="009C4797" w:rsidRPr="00B058B5">
        <w:rPr>
          <w:rFonts w:ascii="Times New Roman" w:hAnsi="Times New Roman" w:cs="Times New Roman"/>
          <w:sz w:val="24"/>
        </w:rPr>
        <w:t>no prazo máximo de 2 (duas)</w:t>
      </w:r>
      <w:r w:rsidR="009C4797" w:rsidRPr="00B058B5">
        <w:rPr>
          <w:rFonts w:ascii="Times New Roman" w:hAnsi="Times New Roman" w:cs="Times New Roman"/>
          <w:bCs/>
          <w:sz w:val="24"/>
        </w:rPr>
        <w:t xml:space="preserve"> horas</w:t>
      </w:r>
      <w:r w:rsidRPr="00B058B5">
        <w:rPr>
          <w:rFonts w:ascii="Times New Roman" w:hAnsi="Times New Roman" w:cs="Times New Roman"/>
          <w:sz w:val="24"/>
        </w:rPr>
        <w:t>, documento válido que comprove o atendimento das exigências deste Edital, sob pena de inabilitação, ressalvado o disposto quanto à comprovação da regularidade fiscal das microempresas</w:t>
      </w:r>
      <w:r w:rsidR="00D60B39" w:rsidRPr="00B058B5">
        <w:rPr>
          <w:rFonts w:ascii="Times New Roman" w:hAnsi="Times New Roman" w:cs="Times New Roman"/>
          <w:sz w:val="24"/>
        </w:rPr>
        <w:t xml:space="preserve"> e</w:t>
      </w:r>
      <w:r w:rsidRPr="00B058B5">
        <w:rPr>
          <w:rFonts w:ascii="Times New Roman" w:hAnsi="Times New Roman" w:cs="Times New Roman"/>
          <w:sz w:val="24"/>
        </w:rPr>
        <w:t xml:space="preserve"> empresas de pequeno porte, conforme estatui o art. 43, § 1º da LC nº 123, de 2006.</w:t>
      </w:r>
    </w:p>
    <w:p w14:paraId="1606AA5E" w14:textId="77777777" w:rsidR="000F104D" w:rsidRPr="00B058B5" w:rsidRDefault="000F104D" w:rsidP="00F53117">
      <w:pPr>
        <w:numPr>
          <w:ilvl w:val="1"/>
          <w:numId w:val="1"/>
        </w:numPr>
        <w:spacing w:before="120" w:after="120" w:line="276" w:lineRule="auto"/>
        <w:ind w:left="425" w:firstLine="0"/>
        <w:jc w:val="both"/>
        <w:rPr>
          <w:rFonts w:ascii="Times New Roman" w:hAnsi="Times New Roman" w:cs="Times New Roman"/>
          <w:bCs/>
          <w:sz w:val="24"/>
        </w:rPr>
      </w:pPr>
      <w:r w:rsidRPr="00B058B5">
        <w:rPr>
          <w:rFonts w:ascii="Times New Roman" w:hAnsi="Times New Roman" w:cs="Times New Roman"/>
          <w:bCs/>
          <w:sz w:val="24"/>
        </w:rPr>
        <w:t xml:space="preserve">Os licitantes que não estiverem cadastrados no Sistema de Cadastro Unificado de Fornecedores – SICAF além do nível de credenciamento exigido pela Instrução Normativa SLTI/MPOG nº 2, de 2010, deverão apresentar a seguinte documentação relativa à Habilitação Jurídica, Regularidade Fiscal </w:t>
      </w:r>
      <w:r w:rsidR="00FA267A" w:rsidRPr="00B058B5">
        <w:rPr>
          <w:rFonts w:ascii="Times New Roman" w:hAnsi="Times New Roman" w:cs="Times New Roman"/>
          <w:bCs/>
          <w:sz w:val="24"/>
        </w:rPr>
        <w:t xml:space="preserve">e trabalhista </w:t>
      </w:r>
      <w:r w:rsidRPr="00B058B5">
        <w:rPr>
          <w:rFonts w:ascii="Times New Roman" w:hAnsi="Times New Roman" w:cs="Times New Roman"/>
          <w:bCs/>
          <w:sz w:val="24"/>
        </w:rPr>
        <w:t xml:space="preserve">e Qualificação </w:t>
      </w:r>
      <w:r w:rsidRPr="00B058B5">
        <w:rPr>
          <w:rFonts w:ascii="Times New Roman" w:hAnsi="Times New Roman" w:cs="Times New Roman"/>
          <w:sz w:val="24"/>
        </w:rPr>
        <w:t>econômico-financeira</w:t>
      </w:r>
      <w:r w:rsidR="00FA267A" w:rsidRPr="00B058B5">
        <w:rPr>
          <w:rFonts w:ascii="Times New Roman" w:hAnsi="Times New Roman" w:cs="Times New Roman"/>
          <w:sz w:val="24"/>
        </w:rPr>
        <w:t xml:space="preserve"> e técnica</w:t>
      </w:r>
      <w:r w:rsidRPr="00B058B5">
        <w:rPr>
          <w:rFonts w:ascii="Times New Roman" w:hAnsi="Times New Roman" w:cs="Times New Roman"/>
          <w:bCs/>
          <w:sz w:val="24"/>
        </w:rPr>
        <w:t>:</w:t>
      </w:r>
    </w:p>
    <w:p w14:paraId="18C2876E" w14:textId="77777777" w:rsidR="000F104D" w:rsidRPr="00B058B5" w:rsidRDefault="000F104D" w:rsidP="00F53117">
      <w:pPr>
        <w:numPr>
          <w:ilvl w:val="1"/>
          <w:numId w:val="1"/>
        </w:numPr>
        <w:spacing w:before="120" w:after="120" w:line="276" w:lineRule="auto"/>
        <w:ind w:left="425" w:firstLine="0"/>
        <w:jc w:val="both"/>
        <w:rPr>
          <w:rFonts w:ascii="Times New Roman" w:hAnsi="Times New Roman" w:cs="Times New Roman"/>
          <w:b/>
          <w:bCs/>
          <w:sz w:val="24"/>
        </w:rPr>
      </w:pPr>
      <w:r w:rsidRPr="00B058B5">
        <w:rPr>
          <w:rFonts w:ascii="Times New Roman" w:hAnsi="Times New Roman" w:cs="Times New Roman"/>
          <w:b/>
          <w:bCs/>
          <w:sz w:val="24"/>
        </w:rPr>
        <w:t xml:space="preserve">Habilitação jurídica: </w:t>
      </w:r>
    </w:p>
    <w:p w14:paraId="79D25209" w14:textId="239D261A" w:rsidR="000F104D" w:rsidRPr="00B058B5" w:rsidRDefault="009C4797" w:rsidP="00F53117">
      <w:pPr>
        <w:numPr>
          <w:ilvl w:val="2"/>
          <w:numId w:val="1"/>
        </w:numPr>
        <w:tabs>
          <w:tab w:val="left" w:pos="1440"/>
        </w:tabs>
        <w:autoSpaceDE w:val="0"/>
        <w:snapToGrid w:val="0"/>
        <w:spacing w:before="120" w:after="120" w:line="276" w:lineRule="auto"/>
        <w:ind w:left="1134" w:firstLine="0"/>
        <w:jc w:val="both"/>
        <w:rPr>
          <w:rFonts w:ascii="Times New Roman" w:hAnsi="Times New Roman" w:cs="Times New Roman"/>
          <w:sz w:val="24"/>
        </w:rPr>
      </w:pPr>
      <w:r w:rsidRPr="00B058B5">
        <w:rPr>
          <w:rFonts w:ascii="Times New Roman" w:hAnsi="Times New Roman" w:cs="Times New Roman"/>
          <w:sz w:val="24"/>
        </w:rPr>
        <w:t>No</w:t>
      </w:r>
      <w:r w:rsidR="000F104D" w:rsidRPr="00B058B5">
        <w:rPr>
          <w:rFonts w:ascii="Times New Roman" w:hAnsi="Times New Roman" w:cs="Times New Roman"/>
          <w:sz w:val="24"/>
        </w:rPr>
        <w:t xml:space="preserve"> caso de empresário individual, inscrição no Registro Público de Empresas Mercantis;</w:t>
      </w:r>
    </w:p>
    <w:p w14:paraId="14A223A0" w14:textId="3E65E451" w:rsidR="000F104D" w:rsidRPr="00B058B5" w:rsidRDefault="009C4797" w:rsidP="00F53117">
      <w:pPr>
        <w:numPr>
          <w:ilvl w:val="2"/>
          <w:numId w:val="1"/>
        </w:numPr>
        <w:tabs>
          <w:tab w:val="left" w:pos="1440"/>
        </w:tabs>
        <w:autoSpaceDE w:val="0"/>
        <w:snapToGrid w:val="0"/>
        <w:spacing w:before="120" w:after="120" w:line="276" w:lineRule="auto"/>
        <w:ind w:left="1134" w:firstLine="0"/>
        <w:jc w:val="both"/>
        <w:rPr>
          <w:rFonts w:ascii="Times New Roman" w:hAnsi="Times New Roman" w:cs="Times New Roman"/>
          <w:sz w:val="24"/>
        </w:rPr>
      </w:pPr>
      <w:r w:rsidRPr="00B058B5">
        <w:rPr>
          <w:rFonts w:ascii="Times New Roman" w:hAnsi="Times New Roman" w:cs="Times New Roman"/>
          <w:sz w:val="24"/>
        </w:rPr>
        <w:t>Em</w:t>
      </w:r>
      <w:r w:rsidR="00FA267A" w:rsidRPr="00B058B5">
        <w:rPr>
          <w:rFonts w:ascii="Times New Roman" w:hAnsi="Times New Roman" w:cs="Times New Roman"/>
          <w:sz w:val="24"/>
        </w:rPr>
        <w:t xml:space="preserve"> se tratando de sociedades comerciais ou empresa individual de responsabilidade limitada: ato constitutivo em vigor, devidamente registrado, e, no caso de sociedades por ações, acompanhado de documentos de eleição de seus administradores</w:t>
      </w:r>
      <w:r w:rsidR="000F104D" w:rsidRPr="00B058B5">
        <w:rPr>
          <w:rFonts w:ascii="Times New Roman" w:hAnsi="Times New Roman" w:cs="Times New Roman"/>
          <w:sz w:val="24"/>
        </w:rPr>
        <w:t>;</w:t>
      </w:r>
    </w:p>
    <w:p w14:paraId="2B3D6A72" w14:textId="7CE7658B" w:rsidR="000F104D" w:rsidRPr="00B058B5" w:rsidRDefault="009C4797" w:rsidP="00F53117">
      <w:pPr>
        <w:numPr>
          <w:ilvl w:val="2"/>
          <w:numId w:val="1"/>
        </w:numPr>
        <w:tabs>
          <w:tab w:val="left" w:pos="1440"/>
        </w:tabs>
        <w:autoSpaceDE w:val="0"/>
        <w:snapToGrid w:val="0"/>
        <w:spacing w:before="120" w:after="120" w:line="276" w:lineRule="auto"/>
        <w:ind w:left="1134" w:firstLine="0"/>
        <w:jc w:val="both"/>
        <w:rPr>
          <w:rFonts w:ascii="Times New Roman" w:hAnsi="Times New Roman" w:cs="Times New Roman"/>
          <w:sz w:val="24"/>
        </w:rPr>
      </w:pPr>
      <w:r w:rsidRPr="00B058B5">
        <w:rPr>
          <w:rFonts w:ascii="Times New Roman" w:hAnsi="Times New Roman" w:cs="Times New Roman"/>
          <w:sz w:val="24"/>
        </w:rPr>
        <w:t>Inscrição</w:t>
      </w:r>
      <w:r w:rsidR="000F104D" w:rsidRPr="00B058B5">
        <w:rPr>
          <w:rFonts w:ascii="Times New Roman" w:hAnsi="Times New Roman" w:cs="Times New Roman"/>
          <w:sz w:val="24"/>
        </w:rPr>
        <w:t xml:space="preserve"> no Registro Público de Empresas Mercantis onde opera, com averbação no Registro onde tem sede a matriz, no caso de ser o participante sucursal, filial ou agência;</w:t>
      </w:r>
    </w:p>
    <w:p w14:paraId="6E296F87" w14:textId="3D26416A" w:rsidR="000F104D" w:rsidRPr="00B058B5" w:rsidRDefault="009C4797" w:rsidP="00F53117">
      <w:pPr>
        <w:numPr>
          <w:ilvl w:val="2"/>
          <w:numId w:val="1"/>
        </w:numPr>
        <w:tabs>
          <w:tab w:val="left" w:pos="1440"/>
        </w:tabs>
        <w:autoSpaceDE w:val="0"/>
        <w:snapToGrid w:val="0"/>
        <w:spacing w:before="120" w:after="120" w:line="276" w:lineRule="auto"/>
        <w:ind w:left="1134" w:firstLine="0"/>
        <w:jc w:val="both"/>
        <w:rPr>
          <w:rFonts w:ascii="Times New Roman" w:hAnsi="Times New Roman" w:cs="Times New Roman"/>
          <w:sz w:val="24"/>
        </w:rPr>
      </w:pPr>
      <w:r w:rsidRPr="00B058B5">
        <w:rPr>
          <w:rFonts w:ascii="Times New Roman" w:hAnsi="Times New Roman" w:cs="Times New Roman"/>
          <w:sz w:val="24"/>
        </w:rPr>
        <w:t>Inscrição</w:t>
      </w:r>
      <w:r w:rsidR="000F104D" w:rsidRPr="00B058B5">
        <w:rPr>
          <w:rFonts w:ascii="Times New Roman" w:hAnsi="Times New Roman" w:cs="Times New Roman"/>
          <w:sz w:val="24"/>
        </w:rPr>
        <w:t xml:space="preserve"> do ato constitutivo no Registro Civil das Pessoas Jurídicas, no caso de sociedades simples, acompanhada de prova de diretoria em exercício;</w:t>
      </w:r>
    </w:p>
    <w:p w14:paraId="46A87F42" w14:textId="7789E7BC" w:rsidR="000F104D" w:rsidRPr="00B058B5" w:rsidRDefault="009C4797" w:rsidP="00F53117">
      <w:pPr>
        <w:numPr>
          <w:ilvl w:val="2"/>
          <w:numId w:val="1"/>
        </w:numPr>
        <w:tabs>
          <w:tab w:val="left" w:pos="1440"/>
        </w:tabs>
        <w:autoSpaceDE w:val="0"/>
        <w:snapToGrid w:val="0"/>
        <w:spacing w:before="120" w:after="120" w:line="276" w:lineRule="auto"/>
        <w:ind w:left="1134" w:firstLine="0"/>
        <w:jc w:val="both"/>
        <w:rPr>
          <w:rFonts w:ascii="Times New Roman" w:hAnsi="Times New Roman" w:cs="Times New Roman"/>
          <w:sz w:val="24"/>
        </w:rPr>
      </w:pPr>
      <w:r w:rsidRPr="00B058B5">
        <w:rPr>
          <w:rFonts w:ascii="Times New Roman" w:hAnsi="Times New Roman" w:cs="Times New Roman"/>
          <w:sz w:val="24"/>
        </w:rPr>
        <w:t>Decreto</w:t>
      </w:r>
      <w:r w:rsidR="000F104D" w:rsidRPr="00B058B5">
        <w:rPr>
          <w:rFonts w:ascii="Times New Roman" w:hAnsi="Times New Roman" w:cs="Times New Roman"/>
          <w:sz w:val="24"/>
        </w:rPr>
        <w:t xml:space="preserve"> de autorização, em se tratando de sociedade empresária estrangeira em funcionamento no País;</w:t>
      </w:r>
    </w:p>
    <w:p w14:paraId="77151E4D" w14:textId="12E7BD32" w:rsidR="002F33D6" w:rsidRPr="00B058B5" w:rsidRDefault="002F33D6" w:rsidP="00941450">
      <w:pPr>
        <w:numPr>
          <w:ilvl w:val="2"/>
          <w:numId w:val="1"/>
        </w:numPr>
        <w:tabs>
          <w:tab w:val="left" w:pos="1440"/>
        </w:tabs>
        <w:autoSpaceDE w:val="0"/>
        <w:snapToGrid w:val="0"/>
        <w:spacing w:before="120" w:after="120" w:line="276" w:lineRule="auto"/>
        <w:ind w:left="1134" w:firstLine="0"/>
        <w:jc w:val="both"/>
        <w:rPr>
          <w:rFonts w:ascii="Times New Roman" w:hAnsi="Times New Roman" w:cs="Times New Roman"/>
          <w:sz w:val="24"/>
        </w:rPr>
      </w:pPr>
      <w:r w:rsidRPr="00B058B5">
        <w:rPr>
          <w:rFonts w:ascii="Times New Roman" w:hAnsi="Times New Roman" w:cs="Times New Roman"/>
          <w:sz w:val="24"/>
        </w:rPr>
        <w:t>No caso de microempresa ou empresa de pequeno porte: certidão expedida pela Junta Comercial ou pelo Registro Civil das Pessoas Jurídicas, conforme o caso, que comprove a condição de microempresa ou empresa de pequeno porte, nos termos do artigo 8° da Instrução Normativa n° 103, de 30/04/2007, do Departamento Nacional de Registro do Comércio DNRC</w:t>
      </w:r>
    </w:p>
    <w:p w14:paraId="28EDD51C" w14:textId="77777777" w:rsidR="002059AC" w:rsidRPr="00B058B5" w:rsidRDefault="002059AC" w:rsidP="002059AC">
      <w:pPr>
        <w:pStyle w:val="PargrafodaLista"/>
        <w:numPr>
          <w:ilvl w:val="2"/>
          <w:numId w:val="1"/>
        </w:numPr>
        <w:spacing w:before="120" w:after="120" w:line="276" w:lineRule="auto"/>
        <w:ind w:left="1134" w:firstLine="0"/>
        <w:jc w:val="both"/>
        <w:rPr>
          <w:rFonts w:ascii="Times New Roman" w:hAnsi="Times New Roman" w:cs="Times New Roman"/>
          <w:bCs/>
          <w:sz w:val="24"/>
        </w:rPr>
      </w:pPr>
      <w:r w:rsidRPr="00B058B5">
        <w:rPr>
          <w:rFonts w:ascii="Times New Roman" w:hAnsi="Times New Roman" w:cs="Times New Roman"/>
          <w:bCs/>
          <w:sz w:val="24"/>
        </w:rPr>
        <w:lastRenderedPageBreak/>
        <w:t>Os documentos acima deverão estar acompanhados de todas as alterações ou da consolidação respectiva;</w:t>
      </w:r>
    </w:p>
    <w:p w14:paraId="732DFC2A" w14:textId="77777777" w:rsidR="000F104D" w:rsidRPr="00B058B5" w:rsidRDefault="000F104D" w:rsidP="00F53117">
      <w:pPr>
        <w:numPr>
          <w:ilvl w:val="1"/>
          <w:numId w:val="1"/>
        </w:numPr>
        <w:spacing w:before="120" w:after="120" w:line="276" w:lineRule="auto"/>
        <w:ind w:left="425" w:firstLine="0"/>
        <w:jc w:val="both"/>
        <w:rPr>
          <w:rFonts w:ascii="Times New Roman" w:hAnsi="Times New Roman" w:cs="Times New Roman"/>
          <w:b/>
          <w:bCs/>
          <w:color w:val="000000"/>
          <w:sz w:val="24"/>
        </w:rPr>
      </w:pPr>
      <w:r w:rsidRPr="00B058B5">
        <w:rPr>
          <w:rFonts w:ascii="Times New Roman" w:hAnsi="Times New Roman" w:cs="Times New Roman"/>
          <w:b/>
          <w:bCs/>
          <w:color w:val="000000"/>
          <w:sz w:val="24"/>
        </w:rPr>
        <w:t>Regularidade fiscal</w:t>
      </w:r>
      <w:r w:rsidR="00FA267A" w:rsidRPr="00B058B5">
        <w:rPr>
          <w:rFonts w:ascii="Times New Roman" w:hAnsi="Times New Roman" w:cs="Times New Roman"/>
          <w:b/>
          <w:bCs/>
          <w:color w:val="000000"/>
          <w:sz w:val="24"/>
        </w:rPr>
        <w:t xml:space="preserve"> e trabalhista</w:t>
      </w:r>
      <w:r w:rsidRPr="00B058B5">
        <w:rPr>
          <w:rFonts w:ascii="Times New Roman" w:hAnsi="Times New Roman" w:cs="Times New Roman"/>
          <w:b/>
          <w:bCs/>
          <w:color w:val="000000"/>
          <w:sz w:val="24"/>
        </w:rPr>
        <w:t>:</w:t>
      </w:r>
    </w:p>
    <w:p w14:paraId="462FD79C" w14:textId="78EF0D16" w:rsidR="000F104D" w:rsidRPr="00B058B5" w:rsidRDefault="009C4797" w:rsidP="00F53117">
      <w:pPr>
        <w:numPr>
          <w:ilvl w:val="2"/>
          <w:numId w:val="1"/>
        </w:numPr>
        <w:tabs>
          <w:tab w:val="left" w:pos="1440"/>
        </w:tabs>
        <w:autoSpaceDE w:val="0"/>
        <w:snapToGrid w:val="0"/>
        <w:spacing w:before="120" w:after="120" w:line="276" w:lineRule="auto"/>
        <w:ind w:left="1134" w:firstLine="0"/>
        <w:jc w:val="both"/>
        <w:rPr>
          <w:rFonts w:ascii="Times New Roman" w:hAnsi="Times New Roman" w:cs="Times New Roman"/>
          <w:sz w:val="24"/>
        </w:rPr>
      </w:pPr>
      <w:r w:rsidRPr="00B058B5">
        <w:rPr>
          <w:rFonts w:ascii="Times New Roman" w:hAnsi="Times New Roman" w:cs="Times New Roman"/>
          <w:sz w:val="24"/>
          <w:lang w:eastAsia="en-US"/>
        </w:rPr>
        <w:t>Prova</w:t>
      </w:r>
      <w:r w:rsidR="000F104D" w:rsidRPr="00B058B5">
        <w:rPr>
          <w:rFonts w:ascii="Times New Roman" w:hAnsi="Times New Roman" w:cs="Times New Roman"/>
          <w:sz w:val="24"/>
          <w:lang w:eastAsia="en-US"/>
        </w:rPr>
        <w:t xml:space="preserve"> de inscrição no Cadastro Nacional de Pessoas Jurídicas</w:t>
      </w:r>
      <w:r w:rsidR="006812F9" w:rsidRPr="00B058B5">
        <w:rPr>
          <w:rFonts w:ascii="Times New Roman" w:hAnsi="Times New Roman" w:cs="Times New Roman"/>
          <w:sz w:val="24"/>
          <w:lang w:eastAsia="en-US"/>
        </w:rPr>
        <w:t xml:space="preserve"> - CNPJ</w:t>
      </w:r>
      <w:r w:rsidR="000F104D" w:rsidRPr="00B058B5">
        <w:rPr>
          <w:rFonts w:ascii="Times New Roman" w:hAnsi="Times New Roman" w:cs="Times New Roman"/>
          <w:sz w:val="24"/>
          <w:lang w:eastAsia="en-US"/>
        </w:rPr>
        <w:t>;</w:t>
      </w:r>
    </w:p>
    <w:p w14:paraId="346F5B5B" w14:textId="79BD1CC2" w:rsidR="000F104D" w:rsidRPr="00B058B5" w:rsidRDefault="009C4797" w:rsidP="00F53117">
      <w:pPr>
        <w:numPr>
          <w:ilvl w:val="2"/>
          <w:numId w:val="1"/>
        </w:numPr>
        <w:tabs>
          <w:tab w:val="left" w:pos="1440"/>
        </w:tabs>
        <w:autoSpaceDE w:val="0"/>
        <w:snapToGrid w:val="0"/>
        <w:spacing w:before="120" w:after="120" w:line="276" w:lineRule="auto"/>
        <w:ind w:left="1134" w:firstLine="0"/>
        <w:jc w:val="both"/>
        <w:rPr>
          <w:rFonts w:ascii="Times New Roman" w:hAnsi="Times New Roman" w:cs="Times New Roman"/>
          <w:sz w:val="24"/>
        </w:rPr>
      </w:pPr>
      <w:r w:rsidRPr="00B058B5">
        <w:rPr>
          <w:rFonts w:ascii="Times New Roman" w:hAnsi="Times New Roman" w:cs="Times New Roman"/>
          <w:sz w:val="24"/>
        </w:rPr>
        <w:t>P</w:t>
      </w:r>
      <w:r w:rsidR="000E4F8C" w:rsidRPr="00B058B5">
        <w:rPr>
          <w:rFonts w:ascii="Times New Roman" w:hAnsi="Times New Roman" w:cs="Times New Roman"/>
          <w:sz w:val="24"/>
        </w:rPr>
        <w:t>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14:paraId="2891AB34" w14:textId="4BFC809E" w:rsidR="000F104D" w:rsidRPr="00B058B5" w:rsidRDefault="009C4797" w:rsidP="00F53117">
      <w:pPr>
        <w:numPr>
          <w:ilvl w:val="2"/>
          <w:numId w:val="1"/>
        </w:numPr>
        <w:tabs>
          <w:tab w:val="left" w:pos="1440"/>
        </w:tabs>
        <w:autoSpaceDE w:val="0"/>
        <w:snapToGrid w:val="0"/>
        <w:spacing w:before="120" w:after="120" w:line="276" w:lineRule="auto"/>
        <w:ind w:left="1134" w:firstLine="0"/>
        <w:jc w:val="both"/>
        <w:rPr>
          <w:rFonts w:ascii="Times New Roman" w:hAnsi="Times New Roman" w:cs="Times New Roman"/>
          <w:sz w:val="24"/>
        </w:rPr>
      </w:pPr>
      <w:r w:rsidRPr="00B058B5">
        <w:rPr>
          <w:rFonts w:ascii="Times New Roman" w:hAnsi="Times New Roman" w:cs="Times New Roman"/>
          <w:sz w:val="24"/>
          <w:lang w:eastAsia="en-US"/>
        </w:rPr>
        <w:t>P</w:t>
      </w:r>
      <w:r w:rsidR="000F104D" w:rsidRPr="00B058B5">
        <w:rPr>
          <w:rFonts w:ascii="Times New Roman" w:hAnsi="Times New Roman" w:cs="Times New Roman"/>
          <w:sz w:val="24"/>
          <w:lang w:eastAsia="en-US"/>
        </w:rPr>
        <w:t>rova de regularidade com o Fundo de Garantia do Tempo de Serviço (FGTS);</w:t>
      </w:r>
    </w:p>
    <w:p w14:paraId="7761AEF9" w14:textId="796746D6" w:rsidR="00FA267A" w:rsidRPr="00B058B5" w:rsidRDefault="009C4797" w:rsidP="00F53117">
      <w:pPr>
        <w:numPr>
          <w:ilvl w:val="2"/>
          <w:numId w:val="1"/>
        </w:numPr>
        <w:tabs>
          <w:tab w:val="left" w:pos="1440"/>
        </w:tabs>
        <w:autoSpaceDE w:val="0"/>
        <w:snapToGrid w:val="0"/>
        <w:spacing w:before="120" w:after="120" w:line="276" w:lineRule="auto"/>
        <w:ind w:left="1134" w:firstLine="0"/>
        <w:jc w:val="both"/>
        <w:rPr>
          <w:rFonts w:ascii="Times New Roman" w:hAnsi="Times New Roman" w:cs="Times New Roman"/>
          <w:color w:val="0000FF"/>
          <w:sz w:val="24"/>
        </w:rPr>
      </w:pPr>
      <w:r w:rsidRPr="00B058B5">
        <w:rPr>
          <w:rFonts w:ascii="Times New Roman" w:hAnsi="Times New Roman" w:cs="Times New Roman"/>
          <w:sz w:val="24"/>
          <w:lang w:eastAsia="en-US"/>
        </w:rPr>
        <w:t>P</w:t>
      </w:r>
      <w:r w:rsidR="00A5694E" w:rsidRPr="00B058B5">
        <w:rPr>
          <w:rFonts w:ascii="Times New Roman" w:hAnsi="Times New Roman" w:cs="Times New Roman"/>
          <w:sz w:val="24"/>
          <w:lang w:eastAsia="en-US"/>
        </w:rPr>
        <w:t>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r w:rsidR="00A5694E" w:rsidRPr="00B058B5">
        <w:rPr>
          <w:rFonts w:ascii="Times New Roman" w:hAnsi="Times New Roman" w:cs="Times New Roman"/>
          <w:color w:val="0000FF"/>
          <w:sz w:val="24"/>
          <w:lang w:eastAsia="en-US"/>
        </w:rPr>
        <w:t>;</w:t>
      </w:r>
    </w:p>
    <w:p w14:paraId="679514D2" w14:textId="39B52E8E" w:rsidR="00BD57A5" w:rsidRPr="00B058B5" w:rsidRDefault="006812F9" w:rsidP="00BD57A5">
      <w:pPr>
        <w:numPr>
          <w:ilvl w:val="3"/>
          <w:numId w:val="1"/>
        </w:numPr>
        <w:tabs>
          <w:tab w:val="left" w:pos="1440"/>
        </w:tabs>
        <w:autoSpaceDE w:val="0"/>
        <w:snapToGrid w:val="0"/>
        <w:spacing w:before="120" w:after="120" w:line="276" w:lineRule="auto"/>
        <w:jc w:val="both"/>
        <w:rPr>
          <w:rFonts w:ascii="Times New Roman" w:hAnsi="Times New Roman" w:cs="Times New Roman"/>
          <w:sz w:val="24"/>
          <w:lang w:eastAsia="en-US"/>
        </w:rPr>
      </w:pPr>
      <w:r w:rsidRPr="00B058B5">
        <w:rPr>
          <w:rFonts w:ascii="Times New Roman" w:hAnsi="Times New Roman" w:cs="Times New Roman"/>
          <w:sz w:val="24"/>
          <w:lang w:eastAsia="en-US"/>
        </w:rPr>
        <w:t>o</w:t>
      </w:r>
      <w:r w:rsidR="00BD57A5" w:rsidRPr="00B058B5">
        <w:rPr>
          <w:rFonts w:ascii="Times New Roman" w:hAnsi="Times New Roman" w:cs="Times New Roman"/>
          <w:sz w:val="24"/>
          <w:lang w:eastAsia="en-US"/>
        </w:rPr>
        <w:t xml:space="preserve"> licitante deverá comprovar a regularidade de débitos trabalhistas permanentemente durante toda a vigência do contrato</w:t>
      </w:r>
      <w:r w:rsidRPr="00B058B5">
        <w:rPr>
          <w:rFonts w:ascii="Times New Roman" w:hAnsi="Times New Roman" w:cs="Times New Roman"/>
          <w:sz w:val="24"/>
          <w:lang w:eastAsia="en-US"/>
        </w:rPr>
        <w:t>;</w:t>
      </w:r>
    </w:p>
    <w:p w14:paraId="7982726D" w14:textId="1C8709EE" w:rsidR="000F104D" w:rsidRPr="00B058B5" w:rsidRDefault="000F104D" w:rsidP="00F53117">
      <w:pPr>
        <w:numPr>
          <w:ilvl w:val="2"/>
          <w:numId w:val="1"/>
        </w:numPr>
        <w:tabs>
          <w:tab w:val="left" w:pos="1440"/>
        </w:tabs>
        <w:autoSpaceDE w:val="0"/>
        <w:snapToGrid w:val="0"/>
        <w:spacing w:before="120" w:after="120" w:line="276" w:lineRule="auto"/>
        <w:ind w:left="1134" w:firstLine="0"/>
        <w:jc w:val="both"/>
        <w:rPr>
          <w:rFonts w:ascii="Times New Roman" w:hAnsi="Times New Roman" w:cs="Times New Roman"/>
          <w:bCs/>
          <w:sz w:val="24"/>
        </w:rPr>
      </w:pPr>
      <w:r w:rsidRPr="00B058B5">
        <w:rPr>
          <w:rFonts w:ascii="Times New Roman" w:hAnsi="Times New Roman" w:cs="Times New Roman"/>
          <w:bCs/>
          <w:sz w:val="24"/>
        </w:rPr>
        <w:t>prova de inscrição no cadastro de contribuintes municipal</w:t>
      </w:r>
      <w:r w:rsidR="002C0D7A" w:rsidRPr="00B058B5">
        <w:rPr>
          <w:rFonts w:ascii="Times New Roman" w:hAnsi="Times New Roman" w:cs="Times New Roman"/>
          <w:bCs/>
          <w:sz w:val="24"/>
        </w:rPr>
        <w:t xml:space="preserve"> e estadual</w:t>
      </w:r>
      <w:r w:rsidRPr="00B058B5">
        <w:rPr>
          <w:rFonts w:ascii="Times New Roman" w:hAnsi="Times New Roman" w:cs="Times New Roman"/>
          <w:bCs/>
          <w:sz w:val="24"/>
        </w:rPr>
        <w:t xml:space="preserve">, relativo ao domicílio ou sede do licitante, pertinente ao seu ramo de atividade e compatível com o objeto contratual; </w:t>
      </w:r>
    </w:p>
    <w:p w14:paraId="1C6CB610" w14:textId="0394A9C2" w:rsidR="000F104D" w:rsidRPr="00B058B5" w:rsidRDefault="000F104D" w:rsidP="00F53117">
      <w:pPr>
        <w:numPr>
          <w:ilvl w:val="2"/>
          <w:numId w:val="1"/>
        </w:numPr>
        <w:tabs>
          <w:tab w:val="left" w:pos="1440"/>
        </w:tabs>
        <w:autoSpaceDE w:val="0"/>
        <w:snapToGrid w:val="0"/>
        <w:spacing w:before="120" w:after="120" w:line="276" w:lineRule="auto"/>
        <w:ind w:left="1134" w:firstLine="0"/>
        <w:jc w:val="both"/>
        <w:rPr>
          <w:rFonts w:ascii="Times New Roman" w:hAnsi="Times New Roman" w:cs="Times New Roman"/>
          <w:b/>
          <w:sz w:val="24"/>
        </w:rPr>
      </w:pPr>
      <w:r w:rsidRPr="00B058B5">
        <w:rPr>
          <w:rFonts w:ascii="Times New Roman" w:hAnsi="Times New Roman" w:cs="Times New Roman"/>
          <w:sz w:val="24"/>
        </w:rPr>
        <w:t xml:space="preserve">prova de regularidade com a Fazenda Municipal </w:t>
      </w:r>
      <w:r w:rsidR="002C0D7A" w:rsidRPr="00B058B5">
        <w:rPr>
          <w:rFonts w:ascii="Times New Roman" w:hAnsi="Times New Roman" w:cs="Times New Roman"/>
          <w:sz w:val="24"/>
        </w:rPr>
        <w:t xml:space="preserve">e Estadual </w:t>
      </w:r>
      <w:r w:rsidRPr="00B058B5">
        <w:rPr>
          <w:rFonts w:ascii="Times New Roman" w:hAnsi="Times New Roman" w:cs="Times New Roman"/>
          <w:sz w:val="24"/>
        </w:rPr>
        <w:t xml:space="preserve">do domicílio ou sede do licitante, relativa à atividade em cujo exercício contrata ou concorre; </w:t>
      </w:r>
    </w:p>
    <w:p w14:paraId="0C0597EB" w14:textId="77777777" w:rsidR="000F104D" w:rsidRPr="00B058B5" w:rsidRDefault="000F104D" w:rsidP="00F53117">
      <w:pPr>
        <w:numPr>
          <w:ilvl w:val="2"/>
          <w:numId w:val="1"/>
        </w:numPr>
        <w:tabs>
          <w:tab w:val="left" w:pos="1440"/>
        </w:tabs>
        <w:autoSpaceDE w:val="0"/>
        <w:snapToGrid w:val="0"/>
        <w:spacing w:before="120" w:after="120" w:line="276" w:lineRule="auto"/>
        <w:ind w:left="1134" w:firstLine="0"/>
        <w:jc w:val="both"/>
        <w:rPr>
          <w:rFonts w:ascii="Times New Roman" w:hAnsi="Times New Roman" w:cs="Times New Roman"/>
          <w:b/>
          <w:sz w:val="24"/>
        </w:rPr>
      </w:pPr>
      <w:r w:rsidRPr="00B058B5">
        <w:rPr>
          <w:rFonts w:ascii="Times New Roman" w:hAnsi="Times New Roman" w:cs="Times New Roman"/>
          <w:sz w:val="24"/>
        </w:rPr>
        <w:t xml:space="preserve">caso o licitante seja considerado isento dos tributos municipais relacionados ao objeto licitatório, deverá comprovar tal condição mediante a apresentação de declaração da Fazenda Municipal do seu domicílio ou sede, ou outra equivalente, na forma da lei; </w:t>
      </w:r>
    </w:p>
    <w:p w14:paraId="37ECEF53" w14:textId="77777777" w:rsidR="000F104D" w:rsidRPr="00B058B5" w:rsidRDefault="000F104D" w:rsidP="00F53117">
      <w:pPr>
        <w:numPr>
          <w:ilvl w:val="2"/>
          <w:numId w:val="1"/>
        </w:numPr>
        <w:tabs>
          <w:tab w:val="left" w:pos="1440"/>
        </w:tabs>
        <w:autoSpaceDE w:val="0"/>
        <w:snapToGrid w:val="0"/>
        <w:spacing w:before="120" w:after="120" w:line="276" w:lineRule="auto"/>
        <w:ind w:left="1134" w:firstLine="0"/>
        <w:jc w:val="both"/>
        <w:rPr>
          <w:rFonts w:ascii="Times New Roman" w:hAnsi="Times New Roman" w:cs="Times New Roman"/>
          <w:bCs/>
          <w:iCs/>
          <w:sz w:val="24"/>
        </w:rPr>
      </w:pPr>
      <w:r w:rsidRPr="00B058B5">
        <w:rPr>
          <w:rFonts w:ascii="Times New Roman" w:hAnsi="Times New Roman" w:cs="Times New Roman"/>
          <w:sz w:val="24"/>
          <w:lang w:eastAsia="en-US" w:bidi="pt-BR"/>
        </w:rPr>
        <w:t>caso o licitante detentor do menor preço seja microempresa ou empresa de pequeno porte</w:t>
      </w:r>
      <w:r w:rsidRPr="00B058B5">
        <w:rPr>
          <w:rFonts w:ascii="Times New Roman" w:hAnsi="Times New Roman" w:cs="Times New Roman"/>
          <w:sz w:val="24"/>
          <w:lang w:eastAsia="en-US"/>
        </w:rPr>
        <w:t>,</w:t>
      </w:r>
      <w:r w:rsidRPr="00B058B5">
        <w:rPr>
          <w:rFonts w:ascii="Times New Roman" w:hAnsi="Times New Roman" w:cs="Times New Roman"/>
          <w:sz w:val="24"/>
          <w:lang w:eastAsia="en-US" w:bidi="pt-BR"/>
        </w:rPr>
        <w:t xml:space="preserve"> </w:t>
      </w:r>
      <w:r w:rsidRPr="00B058B5">
        <w:rPr>
          <w:rFonts w:ascii="Times New Roman" w:hAnsi="Times New Roman" w:cs="Times New Roman"/>
          <w:sz w:val="24"/>
          <w:lang w:eastAsia="en-US"/>
        </w:rPr>
        <w:t>deverá apresentar toda a documentação exigida para efeito de comprovação de regularidade fiscal, mesmo que esta apresente alguma restrição, sob pena de inabilitação.</w:t>
      </w:r>
    </w:p>
    <w:p w14:paraId="65FA4801" w14:textId="77777777" w:rsidR="00BE495B" w:rsidRPr="00B058B5" w:rsidRDefault="00BE495B" w:rsidP="00BE495B">
      <w:pPr>
        <w:tabs>
          <w:tab w:val="left" w:pos="1440"/>
        </w:tabs>
        <w:autoSpaceDE w:val="0"/>
        <w:snapToGrid w:val="0"/>
        <w:spacing w:before="120" w:after="120" w:line="276" w:lineRule="auto"/>
        <w:ind w:left="1497"/>
        <w:jc w:val="both"/>
        <w:rPr>
          <w:rFonts w:ascii="Times New Roman" w:hAnsi="Times New Roman" w:cs="Times New Roman"/>
          <w:color w:val="0000FF"/>
          <w:sz w:val="24"/>
          <w:lang w:eastAsia="en-US" w:bidi="pt-BR"/>
        </w:rPr>
      </w:pPr>
    </w:p>
    <w:p w14:paraId="3E5FDEFF" w14:textId="77777777" w:rsidR="003130B9" w:rsidRPr="00B058B5" w:rsidRDefault="003130B9" w:rsidP="003130B9">
      <w:pPr>
        <w:numPr>
          <w:ilvl w:val="1"/>
          <w:numId w:val="1"/>
        </w:numPr>
        <w:spacing w:before="120" w:after="120" w:line="276" w:lineRule="auto"/>
        <w:ind w:left="425" w:firstLine="0"/>
        <w:jc w:val="both"/>
        <w:rPr>
          <w:rFonts w:ascii="Times New Roman" w:hAnsi="Times New Roman" w:cs="Times New Roman"/>
          <w:bCs/>
          <w:iCs/>
          <w:sz w:val="24"/>
        </w:rPr>
      </w:pPr>
      <w:r w:rsidRPr="00B058B5">
        <w:rPr>
          <w:rFonts w:ascii="Times New Roman" w:hAnsi="Times New Roman" w:cs="Times New Roman"/>
          <w:sz w:val="24"/>
        </w:rPr>
        <w:t>Os</w:t>
      </w:r>
      <w:r w:rsidRPr="00B058B5">
        <w:rPr>
          <w:rFonts w:ascii="Times New Roman" w:hAnsi="Times New Roman" w:cs="Times New Roman"/>
          <w:bCs/>
          <w:sz w:val="24"/>
        </w:rPr>
        <w:t xml:space="preserve"> licitantes que não estiverem cadastrados no Sistema de Cadastro Unificado de Fornecedores – SICAF no nível da </w:t>
      </w:r>
      <w:r w:rsidRPr="00B058B5">
        <w:rPr>
          <w:rFonts w:ascii="Times New Roman" w:hAnsi="Times New Roman" w:cs="Times New Roman"/>
          <w:b/>
          <w:sz w:val="24"/>
        </w:rPr>
        <w:t>Qualificação Econômico-Financeira</w:t>
      </w:r>
      <w:r w:rsidRPr="00B058B5">
        <w:rPr>
          <w:rFonts w:ascii="Times New Roman" w:hAnsi="Times New Roman" w:cs="Times New Roman"/>
          <w:sz w:val="24"/>
        </w:rPr>
        <w:t xml:space="preserve">, conforme </w:t>
      </w:r>
      <w:r w:rsidRPr="00B058B5">
        <w:rPr>
          <w:rFonts w:ascii="Times New Roman" w:hAnsi="Times New Roman" w:cs="Times New Roman"/>
          <w:bCs/>
          <w:sz w:val="24"/>
        </w:rPr>
        <w:t xml:space="preserve">Instrução Normativa SLTI/MPOG nº 2, de 2010, </w:t>
      </w:r>
      <w:r w:rsidRPr="00B058B5">
        <w:rPr>
          <w:rFonts w:ascii="Times New Roman" w:hAnsi="Times New Roman" w:cs="Times New Roman"/>
          <w:sz w:val="24"/>
        </w:rPr>
        <w:t>deverão apresentar a seguinte documentação:</w:t>
      </w:r>
    </w:p>
    <w:p w14:paraId="56AB1C5F" w14:textId="61727BFD" w:rsidR="000F104D" w:rsidRPr="00B058B5" w:rsidRDefault="000F104D" w:rsidP="00F53117">
      <w:pPr>
        <w:numPr>
          <w:ilvl w:val="2"/>
          <w:numId w:val="1"/>
        </w:numPr>
        <w:tabs>
          <w:tab w:val="left" w:pos="1440"/>
        </w:tabs>
        <w:autoSpaceDE w:val="0"/>
        <w:snapToGrid w:val="0"/>
        <w:spacing w:before="120" w:after="120" w:line="276" w:lineRule="auto"/>
        <w:ind w:left="1134" w:firstLine="0"/>
        <w:jc w:val="both"/>
        <w:rPr>
          <w:rFonts w:ascii="Times New Roman" w:hAnsi="Times New Roman" w:cs="Times New Roman"/>
          <w:sz w:val="24"/>
        </w:rPr>
      </w:pPr>
      <w:r w:rsidRPr="00B058B5">
        <w:rPr>
          <w:rFonts w:ascii="Times New Roman" w:hAnsi="Times New Roman" w:cs="Times New Roman"/>
          <w:sz w:val="24"/>
        </w:rPr>
        <w:t xml:space="preserve">certidão negativa de falência ou recuperação judicial </w:t>
      </w:r>
      <w:r w:rsidR="008C5A49" w:rsidRPr="00B058B5">
        <w:rPr>
          <w:rFonts w:ascii="Times New Roman" w:hAnsi="Times New Roman" w:cs="Times New Roman"/>
          <w:sz w:val="24"/>
        </w:rPr>
        <w:t xml:space="preserve">ou recuperação extrajudicial, </w:t>
      </w:r>
      <w:r w:rsidRPr="00B058B5">
        <w:rPr>
          <w:rFonts w:ascii="Times New Roman" w:hAnsi="Times New Roman" w:cs="Times New Roman"/>
          <w:sz w:val="24"/>
        </w:rPr>
        <w:t>expedida pelo distribuidor da sede do licitante;</w:t>
      </w:r>
    </w:p>
    <w:p w14:paraId="181E0BB4" w14:textId="5544AC96" w:rsidR="00A412C2" w:rsidRPr="00B058B5" w:rsidRDefault="00A412C2" w:rsidP="00A412C2">
      <w:pPr>
        <w:numPr>
          <w:ilvl w:val="3"/>
          <w:numId w:val="1"/>
        </w:numPr>
        <w:tabs>
          <w:tab w:val="left" w:pos="1440"/>
        </w:tabs>
        <w:autoSpaceDE w:val="0"/>
        <w:snapToGrid w:val="0"/>
        <w:spacing w:before="120" w:after="120" w:line="276" w:lineRule="auto"/>
        <w:ind w:hanging="27"/>
        <w:jc w:val="both"/>
        <w:rPr>
          <w:rFonts w:ascii="Times New Roman" w:hAnsi="Times New Roman" w:cs="Times New Roman"/>
          <w:sz w:val="24"/>
        </w:rPr>
      </w:pPr>
      <w:r w:rsidRPr="00B058B5">
        <w:rPr>
          <w:rFonts w:ascii="Times New Roman" w:hAnsi="Times New Roman" w:cs="Times New Roman"/>
          <w:sz w:val="24"/>
        </w:rPr>
        <w:lastRenderedPageBreak/>
        <w:t>a certidão, referida na alínea anterior, que não estiver mencionando explicitamente o prazo de validade, somente ser</w:t>
      </w:r>
      <w:r w:rsidR="00ED6423" w:rsidRPr="00B058B5">
        <w:rPr>
          <w:rFonts w:ascii="Times New Roman" w:hAnsi="Times New Roman" w:cs="Times New Roman"/>
          <w:sz w:val="24"/>
        </w:rPr>
        <w:t>á aceita com o prazo máximo de 90 (noventa</w:t>
      </w:r>
      <w:r w:rsidRPr="00B058B5">
        <w:rPr>
          <w:rFonts w:ascii="Times New Roman" w:hAnsi="Times New Roman" w:cs="Times New Roman"/>
          <w:sz w:val="24"/>
        </w:rPr>
        <w:t>) dias, contados da data de sua emissão</w:t>
      </w:r>
    </w:p>
    <w:p w14:paraId="49D68F40" w14:textId="77777777" w:rsidR="00A412C2" w:rsidRPr="00B058B5" w:rsidRDefault="00A412C2" w:rsidP="00A412C2">
      <w:pPr>
        <w:tabs>
          <w:tab w:val="left" w:pos="1440"/>
        </w:tabs>
        <w:autoSpaceDE w:val="0"/>
        <w:snapToGrid w:val="0"/>
        <w:spacing w:before="120" w:after="120" w:line="276" w:lineRule="auto"/>
        <w:jc w:val="both"/>
        <w:rPr>
          <w:rFonts w:ascii="Times New Roman" w:hAnsi="Times New Roman" w:cs="Times New Roman"/>
          <w:color w:val="000000"/>
          <w:sz w:val="24"/>
        </w:rPr>
      </w:pPr>
    </w:p>
    <w:p w14:paraId="7D6C578D" w14:textId="77777777" w:rsidR="000F104D" w:rsidRPr="00B058B5" w:rsidRDefault="000F104D" w:rsidP="00F53117">
      <w:pPr>
        <w:numPr>
          <w:ilvl w:val="2"/>
          <w:numId w:val="1"/>
        </w:numPr>
        <w:tabs>
          <w:tab w:val="left" w:pos="1440"/>
        </w:tabs>
        <w:autoSpaceDE w:val="0"/>
        <w:snapToGrid w:val="0"/>
        <w:spacing w:before="120" w:after="120" w:line="276" w:lineRule="auto"/>
        <w:ind w:left="1134" w:firstLine="0"/>
        <w:jc w:val="both"/>
        <w:rPr>
          <w:rFonts w:ascii="Times New Roman" w:hAnsi="Times New Roman" w:cs="Times New Roman"/>
          <w:sz w:val="24"/>
        </w:rPr>
      </w:pPr>
      <w:r w:rsidRPr="00B058B5">
        <w:rPr>
          <w:rFonts w:ascii="Times New Roman" w:hAnsi="Times New Roman" w:cs="Times New Roman"/>
          <w:sz w:val="24"/>
        </w:rPr>
        <w:t>balanço patrimonial e demonstrações contábeis do último exercício social, já exigíveis e apresentados na forma da lei, que comprovem a boa situação financeira da empresa, vedada a sua substituição por balancetes ou balanços provisórios, podendo ser atualizados por índices oficiais quando encerrado há mais de 3 (três) meses da data de apresentação da proposta;</w:t>
      </w:r>
    </w:p>
    <w:p w14:paraId="4067C3C5" w14:textId="77777777" w:rsidR="000F104D" w:rsidRPr="00B058B5" w:rsidRDefault="000F104D" w:rsidP="00F53117">
      <w:pPr>
        <w:numPr>
          <w:ilvl w:val="3"/>
          <w:numId w:val="1"/>
        </w:numPr>
        <w:spacing w:before="120" w:after="120" w:line="276" w:lineRule="auto"/>
        <w:ind w:left="1701" w:firstLine="0"/>
        <w:jc w:val="both"/>
        <w:rPr>
          <w:rFonts w:ascii="Times New Roman" w:hAnsi="Times New Roman" w:cs="Times New Roman"/>
          <w:sz w:val="24"/>
        </w:rPr>
      </w:pPr>
      <w:r w:rsidRPr="00B058B5">
        <w:rPr>
          <w:rFonts w:ascii="Times New Roman" w:hAnsi="Times New Roman" w:cs="Times New Roman"/>
          <w:sz w:val="24"/>
          <w:lang w:eastAsia="en-US"/>
        </w:rPr>
        <w:t>no caso de empresa constituída no exercício social vigente, admite-se a apresentação de balanço patrimoni</w:t>
      </w:r>
      <w:r w:rsidRPr="00B058B5">
        <w:rPr>
          <w:rFonts w:ascii="Times New Roman" w:hAnsi="Times New Roman" w:cs="Times New Roman"/>
          <w:sz w:val="24"/>
          <w:lang w:eastAsia="en-US" w:bidi="pt-BR"/>
        </w:rPr>
        <w:t>al e demonstrações con</w:t>
      </w:r>
      <w:r w:rsidRPr="00B058B5">
        <w:rPr>
          <w:rFonts w:ascii="Times New Roman" w:hAnsi="Times New Roman" w:cs="Times New Roman"/>
          <w:sz w:val="24"/>
          <w:lang w:eastAsia="en-US"/>
        </w:rPr>
        <w:t>tábeis referentes ao período de existência da sociedade;</w:t>
      </w:r>
    </w:p>
    <w:p w14:paraId="36473B0B" w14:textId="65B0E0BF" w:rsidR="00BE495B" w:rsidRPr="00B058B5" w:rsidRDefault="00BE495B" w:rsidP="00F53117">
      <w:pPr>
        <w:numPr>
          <w:ilvl w:val="3"/>
          <w:numId w:val="1"/>
        </w:numPr>
        <w:spacing w:before="120" w:after="120" w:line="276" w:lineRule="auto"/>
        <w:ind w:left="1701" w:firstLine="0"/>
        <w:jc w:val="both"/>
        <w:rPr>
          <w:rFonts w:ascii="Times New Roman" w:hAnsi="Times New Roman" w:cs="Times New Roman"/>
          <w:sz w:val="24"/>
        </w:rPr>
      </w:pPr>
      <w:r w:rsidRPr="00B058B5">
        <w:rPr>
          <w:rFonts w:ascii="Times New Roman" w:hAnsi="Times New Roman" w:cs="Times New Roman"/>
          <w:sz w:val="24"/>
        </w:rPr>
        <w:t>Será admitida a apresentação de balanço intermediário desde que esta prerrogativa esteja prevista no Estatuto Social da empresa ou decorra de Lei</w:t>
      </w:r>
    </w:p>
    <w:p w14:paraId="67CE26AB" w14:textId="769CB938" w:rsidR="00B52B41" w:rsidRPr="00B058B5" w:rsidRDefault="00B52B41" w:rsidP="00F53117">
      <w:pPr>
        <w:numPr>
          <w:ilvl w:val="2"/>
          <w:numId w:val="1"/>
        </w:numPr>
        <w:tabs>
          <w:tab w:val="left" w:pos="1440"/>
        </w:tabs>
        <w:autoSpaceDE w:val="0"/>
        <w:snapToGrid w:val="0"/>
        <w:spacing w:before="120" w:after="120" w:line="276" w:lineRule="auto"/>
        <w:ind w:left="1134" w:firstLine="0"/>
        <w:jc w:val="both"/>
        <w:rPr>
          <w:rFonts w:ascii="Times New Roman" w:hAnsi="Times New Roman" w:cs="Times New Roman"/>
          <w:sz w:val="24"/>
        </w:rPr>
      </w:pPr>
      <w:r w:rsidRPr="00B058B5">
        <w:rPr>
          <w:rFonts w:ascii="Times New Roman" w:hAnsi="Times New Roman" w:cs="Times New Roman"/>
          <w:sz w:val="24"/>
        </w:rPr>
        <w:t>comprovação da boa situação financeira da empresa mediante obtenção de índices de Liquidez Geral (LG), Solvência Geral (SG) e Liquidez Corrente (LC), superiores a 1 (um), obtidos  pela aplicação das seguintes fórmulas</w:t>
      </w:r>
      <w:r w:rsidR="00ED6423" w:rsidRPr="00B058B5">
        <w:rPr>
          <w:rFonts w:ascii="Times New Roman" w:hAnsi="Times New Roman" w:cs="Times New Roman"/>
          <w:sz w:val="24"/>
        </w:rPr>
        <w:t xml:space="preserve">, com os valores extraídos de seu balanço patrimonial ou apurados mediante consulta </w:t>
      </w:r>
      <w:r w:rsidR="00ED6423" w:rsidRPr="00B058B5">
        <w:rPr>
          <w:rFonts w:ascii="Times New Roman" w:hAnsi="Times New Roman" w:cs="Times New Roman"/>
          <w:i/>
          <w:sz w:val="24"/>
        </w:rPr>
        <w:t xml:space="preserve">“on line” </w:t>
      </w:r>
      <w:r w:rsidR="00ED6423" w:rsidRPr="00B058B5">
        <w:rPr>
          <w:rFonts w:ascii="Times New Roman" w:hAnsi="Times New Roman" w:cs="Times New Roman"/>
          <w:sz w:val="24"/>
        </w:rPr>
        <w:t>no caso de empresas inscritas no SICAF</w:t>
      </w:r>
      <w:r w:rsidRPr="00B058B5">
        <w:rPr>
          <w:rFonts w:ascii="Times New Roman" w:hAnsi="Times New Roman" w:cs="Times New Roman"/>
          <w:sz w:val="24"/>
        </w:rPr>
        <w:t>:</w:t>
      </w:r>
      <w:r w:rsidR="00BB0200" w:rsidRPr="00B058B5">
        <w:rPr>
          <w:rFonts w:ascii="Times New Roman" w:hAnsi="Times New Roman" w:cs="Times New Roman"/>
          <w:sz w:val="24"/>
        </w:rPr>
        <w:t xml:space="preserve"> </w:t>
      </w:r>
    </w:p>
    <w:tbl>
      <w:tblPr>
        <w:tblStyle w:val="Tabelacomgrade"/>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4252"/>
      </w:tblGrid>
      <w:tr w:rsidR="00AA2837" w:rsidRPr="00B058B5" w14:paraId="0CB5E36B" w14:textId="77777777" w:rsidTr="00604447">
        <w:tc>
          <w:tcPr>
            <w:tcW w:w="2235" w:type="dxa"/>
            <w:vMerge w:val="restart"/>
            <w:vAlign w:val="center"/>
          </w:tcPr>
          <w:p w14:paraId="68059DA7" w14:textId="77777777" w:rsidR="00E96CB9" w:rsidRPr="00B058B5" w:rsidRDefault="00E96CB9" w:rsidP="00236EF6">
            <w:pPr>
              <w:tabs>
                <w:tab w:val="left" w:pos="1440"/>
              </w:tabs>
              <w:autoSpaceDE w:val="0"/>
              <w:snapToGrid w:val="0"/>
              <w:spacing w:line="276" w:lineRule="auto"/>
              <w:jc w:val="right"/>
              <w:rPr>
                <w:rFonts w:ascii="Times New Roman" w:hAnsi="Times New Roman" w:cs="Times New Roman"/>
                <w:sz w:val="24"/>
              </w:rPr>
            </w:pPr>
            <w:r w:rsidRPr="00B058B5">
              <w:rPr>
                <w:rFonts w:ascii="Times New Roman" w:hAnsi="Times New Roman" w:cs="Times New Roman"/>
                <w:sz w:val="24"/>
              </w:rPr>
              <w:t>LG =</w:t>
            </w:r>
          </w:p>
        </w:tc>
        <w:tc>
          <w:tcPr>
            <w:tcW w:w="4252" w:type="dxa"/>
            <w:tcBorders>
              <w:bottom w:val="single" w:sz="4" w:space="0" w:color="auto"/>
            </w:tcBorders>
            <w:vAlign w:val="bottom"/>
          </w:tcPr>
          <w:p w14:paraId="3A7DF1E6" w14:textId="77777777" w:rsidR="00E96CB9" w:rsidRPr="00B058B5" w:rsidRDefault="00E96CB9" w:rsidP="00236EF6">
            <w:pPr>
              <w:tabs>
                <w:tab w:val="left" w:pos="1440"/>
              </w:tabs>
              <w:autoSpaceDE w:val="0"/>
              <w:snapToGrid w:val="0"/>
              <w:spacing w:line="276" w:lineRule="auto"/>
              <w:rPr>
                <w:rFonts w:ascii="Times New Roman" w:hAnsi="Times New Roman" w:cs="Times New Roman"/>
                <w:sz w:val="24"/>
              </w:rPr>
            </w:pPr>
            <w:r w:rsidRPr="00B058B5">
              <w:rPr>
                <w:rFonts w:ascii="Times New Roman" w:hAnsi="Times New Roman" w:cs="Times New Roman"/>
                <w:sz w:val="24"/>
              </w:rPr>
              <w:t>Ativo Circulante + Realizável a Longo Prazo</w:t>
            </w:r>
          </w:p>
        </w:tc>
      </w:tr>
      <w:tr w:rsidR="00AA2837" w:rsidRPr="00B058B5" w14:paraId="11B17929" w14:textId="77777777" w:rsidTr="00604447">
        <w:tc>
          <w:tcPr>
            <w:tcW w:w="2235" w:type="dxa"/>
            <w:vMerge/>
          </w:tcPr>
          <w:p w14:paraId="38E231B3" w14:textId="77777777" w:rsidR="00E96CB9" w:rsidRPr="00B058B5" w:rsidRDefault="00E96CB9" w:rsidP="00236EF6">
            <w:pPr>
              <w:tabs>
                <w:tab w:val="left" w:pos="1440"/>
              </w:tabs>
              <w:autoSpaceDE w:val="0"/>
              <w:snapToGrid w:val="0"/>
              <w:spacing w:line="276" w:lineRule="auto"/>
              <w:jc w:val="both"/>
              <w:rPr>
                <w:rFonts w:ascii="Times New Roman" w:hAnsi="Times New Roman" w:cs="Times New Roman"/>
                <w:sz w:val="24"/>
              </w:rPr>
            </w:pPr>
          </w:p>
        </w:tc>
        <w:tc>
          <w:tcPr>
            <w:tcW w:w="4252" w:type="dxa"/>
            <w:tcBorders>
              <w:top w:val="single" w:sz="4" w:space="0" w:color="auto"/>
            </w:tcBorders>
          </w:tcPr>
          <w:p w14:paraId="589971D9" w14:textId="77777777" w:rsidR="00E96CB9" w:rsidRPr="00B058B5" w:rsidRDefault="00E96CB9" w:rsidP="00236EF6">
            <w:pPr>
              <w:tabs>
                <w:tab w:val="left" w:pos="1440"/>
              </w:tabs>
              <w:autoSpaceDE w:val="0"/>
              <w:snapToGrid w:val="0"/>
              <w:spacing w:line="276" w:lineRule="auto"/>
              <w:rPr>
                <w:rFonts w:ascii="Times New Roman" w:hAnsi="Times New Roman" w:cs="Times New Roman"/>
                <w:sz w:val="24"/>
              </w:rPr>
            </w:pPr>
            <w:r w:rsidRPr="00B058B5">
              <w:rPr>
                <w:rFonts w:ascii="Times New Roman" w:hAnsi="Times New Roman" w:cs="Times New Roman"/>
                <w:sz w:val="24"/>
              </w:rPr>
              <w:t>Passivo Circulante + Passivo Não Circulante</w:t>
            </w:r>
          </w:p>
        </w:tc>
      </w:tr>
    </w:tbl>
    <w:p w14:paraId="6EA6D56E" w14:textId="77777777" w:rsidR="00536923" w:rsidRPr="00B058B5" w:rsidRDefault="00536923" w:rsidP="00236EF6">
      <w:pPr>
        <w:tabs>
          <w:tab w:val="left" w:pos="1440"/>
        </w:tabs>
        <w:autoSpaceDE w:val="0"/>
        <w:snapToGrid w:val="0"/>
        <w:spacing w:line="276" w:lineRule="auto"/>
        <w:ind w:left="1134"/>
        <w:jc w:val="both"/>
        <w:rPr>
          <w:rFonts w:ascii="Times New Roman" w:hAnsi="Times New Roman" w:cs="Times New Roman"/>
          <w:sz w:val="24"/>
        </w:rPr>
      </w:pPr>
    </w:p>
    <w:tbl>
      <w:tblPr>
        <w:tblStyle w:val="Tabelacomgrade"/>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4394"/>
      </w:tblGrid>
      <w:tr w:rsidR="00AA2837" w:rsidRPr="00B058B5" w14:paraId="0916D88B" w14:textId="77777777" w:rsidTr="0013709F">
        <w:trPr>
          <w:cantSplit/>
        </w:trPr>
        <w:tc>
          <w:tcPr>
            <w:tcW w:w="2235" w:type="dxa"/>
            <w:vMerge w:val="restart"/>
            <w:vAlign w:val="center"/>
          </w:tcPr>
          <w:p w14:paraId="7176873D" w14:textId="77777777" w:rsidR="00E96CB9" w:rsidRPr="00B058B5" w:rsidRDefault="00E96CB9" w:rsidP="00236EF6">
            <w:pPr>
              <w:tabs>
                <w:tab w:val="left" w:pos="1440"/>
              </w:tabs>
              <w:autoSpaceDE w:val="0"/>
              <w:snapToGrid w:val="0"/>
              <w:spacing w:line="276" w:lineRule="auto"/>
              <w:jc w:val="right"/>
              <w:rPr>
                <w:rFonts w:ascii="Times New Roman" w:hAnsi="Times New Roman" w:cs="Times New Roman"/>
                <w:sz w:val="24"/>
              </w:rPr>
            </w:pPr>
            <w:r w:rsidRPr="00B058B5">
              <w:rPr>
                <w:rFonts w:ascii="Times New Roman" w:hAnsi="Times New Roman" w:cs="Times New Roman"/>
                <w:sz w:val="24"/>
              </w:rPr>
              <w:t>SG =</w:t>
            </w:r>
          </w:p>
        </w:tc>
        <w:tc>
          <w:tcPr>
            <w:tcW w:w="4394" w:type="dxa"/>
            <w:tcBorders>
              <w:bottom w:val="single" w:sz="4" w:space="0" w:color="auto"/>
            </w:tcBorders>
            <w:vAlign w:val="bottom"/>
          </w:tcPr>
          <w:p w14:paraId="6B2F1A75" w14:textId="77777777" w:rsidR="00E96CB9" w:rsidRPr="00B058B5" w:rsidRDefault="00E96CB9" w:rsidP="00236EF6">
            <w:pPr>
              <w:tabs>
                <w:tab w:val="left" w:pos="1440"/>
              </w:tabs>
              <w:autoSpaceDE w:val="0"/>
              <w:snapToGrid w:val="0"/>
              <w:spacing w:line="276" w:lineRule="auto"/>
              <w:jc w:val="center"/>
              <w:rPr>
                <w:rFonts w:ascii="Times New Roman" w:hAnsi="Times New Roman" w:cs="Times New Roman"/>
                <w:sz w:val="24"/>
              </w:rPr>
            </w:pPr>
            <w:r w:rsidRPr="00B058B5">
              <w:rPr>
                <w:rFonts w:ascii="Times New Roman" w:hAnsi="Times New Roman" w:cs="Times New Roman"/>
                <w:sz w:val="24"/>
              </w:rPr>
              <w:t>Ativo Total</w:t>
            </w:r>
          </w:p>
        </w:tc>
      </w:tr>
      <w:tr w:rsidR="00AA2837" w:rsidRPr="00B058B5" w14:paraId="25041691" w14:textId="77777777" w:rsidTr="0013709F">
        <w:trPr>
          <w:cantSplit/>
        </w:trPr>
        <w:tc>
          <w:tcPr>
            <w:tcW w:w="2235" w:type="dxa"/>
            <w:vMerge/>
          </w:tcPr>
          <w:p w14:paraId="4C7DFE79" w14:textId="77777777" w:rsidR="00E96CB9" w:rsidRPr="00B058B5" w:rsidRDefault="00E96CB9" w:rsidP="00236EF6">
            <w:pPr>
              <w:tabs>
                <w:tab w:val="left" w:pos="1440"/>
              </w:tabs>
              <w:autoSpaceDE w:val="0"/>
              <w:snapToGrid w:val="0"/>
              <w:spacing w:line="276" w:lineRule="auto"/>
              <w:jc w:val="both"/>
              <w:rPr>
                <w:rFonts w:ascii="Times New Roman" w:hAnsi="Times New Roman" w:cs="Times New Roman"/>
                <w:sz w:val="24"/>
              </w:rPr>
            </w:pPr>
          </w:p>
        </w:tc>
        <w:tc>
          <w:tcPr>
            <w:tcW w:w="4394" w:type="dxa"/>
            <w:tcBorders>
              <w:top w:val="single" w:sz="4" w:space="0" w:color="auto"/>
            </w:tcBorders>
          </w:tcPr>
          <w:p w14:paraId="189847B8" w14:textId="77777777" w:rsidR="00E96CB9" w:rsidRPr="00B058B5" w:rsidRDefault="00E96CB9" w:rsidP="00236EF6">
            <w:pPr>
              <w:tabs>
                <w:tab w:val="left" w:pos="1440"/>
              </w:tabs>
              <w:autoSpaceDE w:val="0"/>
              <w:snapToGrid w:val="0"/>
              <w:spacing w:line="276" w:lineRule="auto"/>
              <w:jc w:val="center"/>
              <w:rPr>
                <w:rFonts w:ascii="Times New Roman" w:hAnsi="Times New Roman" w:cs="Times New Roman"/>
                <w:sz w:val="24"/>
              </w:rPr>
            </w:pPr>
            <w:r w:rsidRPr="00B058B5">
              <w:rPr>
                <w:rFonts w:ascii="Times New Roman" w:hAnsi="Times New Roman" w:cs="Times New Roman"/>
                <w:sz w:val="24"/>
              </w:rPr>
              <w:t>Passivo Circulante + Passivo Não Circulante</w:t>
            </w:r>
          </w:p>
        </w:tc>
      </w:tr>
    </w:tbl>
    <w:p w14:paraId="28E27F69" w14:textId="77777777" w:rsidR="00E96CB9" w:rsidRPr="00B058B5" w:rsidRDefault="00E96CB9" w:rsidP="00236EF6">
      <w:pPr>
        <w:tabs>
          <w:tab w:val="left" w:pos="1440"/>
        </w:tabs>
        <w:autoSpaceDE w:val="0"/>
        <w:snapToGrid w:val="0"/>
        <w:spacing w:line="276" w:lineRule="auto"/>
        <w:ind w:left="1134"/>
        <w:jc w:val="both"/>
        <w:rPr>
          <w:rFonts w:ascii="Times New Roman" w:hAnsi="Times New Roman" w:cs="Times New Roman"/>
          <w:sz w:val="24"/>
        </w:rPr>
      </w:pPr>
    </w:p>
    <w:tbl>
      <w:tblPr>
        <w:tblStyle w:val="Tabelacomgrade"/>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2551"/>
      </w:tblGrid>
      <w:tr w:rsidR="00AA2837" w:rsidRPr="00B058B5" w14:paraId="4ED95479" w14:textId="77777777" w:rsidTr="00604447">
        <w:tc>
          <w:tcPr>
            <w:tcW w:w="2235" w:type="dxa"/>
            <w:vMerge w:val="restart"/>
            <w:vAlign w:val="center"/>
          </w:tcPr>
          <w:p w14:paraId="143EA49B" w14:textId="77777777" w:rsidR="00E96CB9" w:rsidRPr="00B058B5" w:rsidRDefault="00E96CB9" w:rsidP="00236EF6">
            <w:pPr>
              <w:tabs>
                <w:tab w:val="left" w:pos="1440"/>
              </w:tabs>
              <w:autoSpaceDE w:val="0"/>
              <w:snapToGrid w:val="0"/>
              <w:spacing w:line="276" w:lineRule="auto"/>
              <w:jc w:val="right"/>
              <w:rPr>
                <w:rFonts w:ascii="Times New Roman" w:hAnsi="Times New Roman" w:cs="Times New Roman"/>
                <w:sz w:val="24"/>
              </w:rPr>
            </w:pPr>
            <w:r w:rsidRPr="00B058B5">
              <w:rPr>
                <w:rFonts w:ascii="Times New Roman" w:hAnsi="Times New Roman" w:cs="Times New Roman"/>
                <w:sz w:val="24"/>
              </w:rPr>
              <w:t>LC =</w:t>
            </w:r>
          </w:p>
        </w:tc>
        <w:tc>
          <w:tcPr>
            <w:tcW w:w="2551" w:type="dxa"/>
            <w:tcBorders>
              <w:bottom w:val="single" w:sz="4" w:space="0" w:color="auto"/>
            </w:tcBorders>
            <w:vAlign w:val="bottom"/>
          </w:tcPr>
          <w:p w14:paraId="423D9065" w14:textId="77777777" w:rsidR="00E96CB9" w:rsidRPr="00B058B5" w:rsidRDefault="00E96CB9" w:rsidP="00236EF6">
            <w:pPr>
              <w:tabs>
                <w:tab w:val="left" w:pos="1440"/>
              </w:tabs>
              <w:autoSpaceDE w:val="0"/>
              <w:snapToGrid w:val="0"/>
              <w:spacing w:line="276" w:lineRule="auto"/>
              <w:jc w:val="center"/>
              <w:rPr>
                <w:rFonts w:ascii="Times New Roman" w:hAnsi="Times New Roman" w:cs="Times New Roman"/>
                <w:sz w:val="24"/>
              </w:rPr>
            </w:pPr>
            <w:r w:rsidRPr="00B058B5">
              <w:rPr>
                <w:rFonts w:ascii="Times New Roman" w:hAnsi="Times New Roman" w:cs="Times New Roman"/>
                <w:sz w:val="24"/>
              </w:rPr>
              <w:t>Ativo Circulante</w:t>
            </w:r>
          </w:p>
        </w:tc>
      </w:tr>
      <w:tr w:rsidR="00AA2837" w:rsidRPr="00B058B5" w14:paraId="75E72FC0" w14:textId="77777777" w:rsidTr="00604447">
        <w:tc>
          <w:tcPr>
            <w:tcW w:w="2235" w:type="dxa"/>
            <w:vMerge/>
          </w:tcPr>
          <w:p w14:paraId="028A8160" w14:textId="77777777" w:rsidR="00E96CB9" w:rsidRPr="00B058B5" w:rsidRDefault="00E96CB9" w:rsidP="00236EF6">
            <w:pPr>
              <w:tabs>
                <w:tab w:val="left" w:pos="1440"/>
              </w:tabs>
              <w:autoSpaceDE w:val="0"/>
              <w:snapToGrid w:val="0"/>
              <w:spacing w:line="276" w:lineRule="auto"/>
              <w:jc w:val="both"/>
              <w:rPr>
                <w:rFonts w:ascii="Times New Roman" w:hAnsi="Times New Roman" w:cs="Times New Roman"/>
                <w:sz w:val="24"/>
              </w:rPr>
            </w:pPr>
          </w:p>
        </w:tc>
        <w:tc>
          <w:tcPr>
            <w:tcW w:w="2551" w:type="dxa"/>
            <w:tcBorders>
              <w:top w:val="single" w:sz="4" w:space="0" w:color="auto"/>
            </w:tcBorders>
          </w:tcPr>
          <w:p w14:paraId="1691E411" w14:textId="77777777" w:rsidR="00E96CB9" w:rsidRPr="00B058B5" w:rsidRDefault="00E96CB9" w:rsidP="00236EF6">
            <w:pPr>
              <w:tabs>
                <w:tab w:val="left" w:pos="1440"/>
              </w:tabs>
              <w:autoSpaceDE w:val="0"/>
              <w:snapToGrid w:val="0"/>
              <w:spacing w:line="276" w:lineRule="auto"/>
              <w:jc w:val="center"/>
              <w:rPr>
                <w:rFonts w:ascii="Times New Roman" w:hAnsi="Times New Roman" w:cs="Times New Roman"/>
                <w:sz w:val="24"/>
              </w:rPr>
            </w:pPr>
            <w:r w:rsidRPr="00B058B5">
              <w:rPr>
                <w:rFonts w:ascii="Times New Roman" w:hAnsi="Times New Roman" w:cs="Times New Roman"/>
                <w:sz w:val="24"/>
              </w:rPr>
              <w:t>Passivo Circulante</w:t>
            </w:r>
          </w:p>
        </w:tc>
      </w:tr>
    </w:tbl>
    <w:p w14:paraId="675E7F54" w14:textId="77777777" w:rsidR="00E96CB9" w:rsidRPr="00B058B5" w:rsidRDefault="00E96CB9" w:rsidP="00E96CB9">
      <w:pPr>
        <w:tabs>
          <w:tab w:val="left" w:pos="1440"/>
        </w:tabs>
        <w:autoSpaceDE w:val="0"/>
        <w:snapToGrid w:val="0"/>
        <w:spacing w:before="120" w:after="120" w:line="276" w:lineRule="auto"/>
        <w:ind w:left="1134"/>
        <w:jc w:val="both"/>
        <w:rPr>
          <w:rFonts w:ascii="Times New Roman" w:hAnsi="Times New Roman" w:cs="Times New Roman"/>
          <w:color w:val="000000"/>
          <w:sz w:val="24"/>
        </w:rPr>
      </w:pPr>
    </w:p>
    <w:p w14:paraId="1F747244" w14:textId="1BC1D501" w:rsidR="00AA2837" w:rsidRPr="00B058B5" w:rsidRDefault="00AA2837" w:rsidP="006C1405">
      <w:pPr>
        <w:numPr>
          <w:ilvl w:val="2"/>
          <w:numId w:val="1"/>
        </w:numPr>
        <w:tabs>
          <w:tab w:val="left" w:pos="1440"/>
        </w:tabs>
        <w:autoSpaceDE w:val="0"/>
        <w:snapToGrid w:val="0"/>
        <w:spacing w:before="120" w:after="120" w:line="276" w:lineRule="auto"/>
        <w:ind w:left="1134" w:firstLine="0"/>
        <w:jc w:val="both"/>
        <w:rPr>
          <w:rFonts w:ascii="Times New Roman" w:hAnsi="Times New Roman" w:cs="Times New Roman"/>
          <w:sz w:val="24"/>
        </w:rPr>
      </w:pPr>
      <w:r w:rsidRPr="00B058B5">
        <w:rPr>
          <w:rFonts w:ascii="Times New Roman" w:hAnsi="Times New Roman" w:cs="Times New Roman"/>
          <w:sz w:val="24"/>
        </w:rPr>
        <w:t>As empresas, cadastradas ou não no SICAF, que e apresentarem resultado inferior ou igual a 1 (um) em qualquer dos índices de Liquidez Geral (LG), Solvência Geral (SG) e Liquidez Corrente (LC), deverão comprovar patrimônio líquido de no mínimo R$ 79.982,95 (</w:t>
      </w:r>
      <w:r w:rsidRPr="00B058B5">
        <w:rPr>
          <w:rFonts w:ascii="Times New Roman" w:hAnsi="Times New Roman" w:cs="Times New Roman"/>
          <w:b/>
          <w:sz w:val="24"/>
        </w:rPr>
        <w:t>setecentos e nove mil, novecentos e oitenta e dois reais e noventa e cinco centavos</w:t>
      </w:r>
      <w:r w:rsidRPr="00B058B5">
        <w:rPr>
          <w:rFonts w:ascii="Times New Roman" w:hAnsi="Times New Roman" w:cs="Times New Roman"/>
          <w:sz w:val="24"/>
        </w:rPr>
        <w:t>), equivalente a 10% (dez por cento) do valor estimado da contratação</w:t>
      </w:r>
      <w:r w:rsidR="00BD5F6D" w:rsidRPr="00B058B5">
        <w:rPr>
          <w:rFonts w:ascii="Times New Roman" w:hAnsi="Times New Roman" w:cs="Times New Roman"/>
          <w:sz w:val="24"/>
        </w:rPr>
        <w:t xml:space="preserve"> </w:t>
      </w:r>
      <w:r w:rsidR="00BD5F6D" w:rsidRPr="00B058B5">
        <w:rPr>
          <w:rFonts w:ascii="Times New Roman" w:hAnsi="Times New Roman" w:cs="Times New Roman"/>
          <w:bCs/>
          <w:sz w:val="24"/>
        </w:rPr>
        <w:t xml:space="preserve">por meio da apresentação do balanço patrimonial e demonstrações contáveis do último exercício social, apresentados na forma da lei, vedada a substituição por balancetes ou balanços provisórios, podendo </w:t>
      </w:r>
      <w:r w:rsidR="00BD5F6D" w:rsidRPr="00B058B5">
        <w:rPr>
          <w:rFonts w:ascii="Times New Roman" w:hAnsi="Times New Roman" w:cs="Times New Roman"/>
          <w:bCs/>
          <w:sz w:val="24"/>
        </w:rPr>
        <w:lastRenderedPageBreak/>
        <w:t>ser atualizados por índices oficiais quando encerrados há mais de 3 (três) meses da data da apresentação da proposta</w:t>
      </w:r>
    </w:p>
    <w:p w14:paraId="7C8F73E8" w14:textId="4F704A06" w:rsidR="006520F3" w:rsidRPr="00B058B5" w:rsidRDefault="006520F3" w:rsidP="00F53117">
      <w:pPr>
        <w:numPr>
          <w:ilvl w:val="2"/>
          <w:numId w:val="1"/>
        </w:numPr>
        <w:tabs>
          <w:tab w:val="left" w:pos="1440"/>
        </w:tabs>
        <w:autoSpaceDE w:val="0"/>
        <w:snapToGrid w:val="0"/>
        <w:spacing w:before="120" w:after="120" w:line="276" w:lineRule="auto"/>
        <w:ind w:left="1134" w:firstLine="0"/>
        <w:jc w:val="both"/>
        <w:rPr>
          <w:rFonts w:ascii="Times New Roman" w:hAnsi="Times New Roman" w:cs="Times New Roman"/>
          <w:sz w:val="24"/>
        </w:rPr>
      </w:pPr>
      <w:r w:rsidRPr="00B058B5">
        <w:rPr>
          <w:rFonts w:ascii="Times New Roman" w:hAnsi="Times New Roman" w:cs="Times New Roman"/>
          <w:b/>
          <w:bCs/>
          <w:iCs/>
          <w:sz w:val="24"/>
          <w:u w:val="single"/>
        </w:rPr>
        <w:t xml:space="preserve">As empresas, cadastradas ou não no SICAF, deverão </w:t>
      </w:r>
      <w:r w:rsidR="00450CD0" w:rsidRPr="00B058B5">
        <w:rPr>
          <w:rFonts w:ascii="Times New Roman" w:hAnsi="Times New Roman" w:cs="Times New Roman"/>
          <w:b/>
          <w:bCs/>
          <w:iCs/>
          <w:sz w:val="24"/>
          <w:u w:val="single"/>
        </w:rPr>
        <w:t xml:space="preserve">ainda </w:t>
      </w:r>
      <w:r w:rsidRPr="00B058B5">
        <w:rPr>
          <w:rFonts w:ascii="Times New Roman" w:hAnsi="Times New Roman" w:cs="Times New Roman"/>
          <w:b/>
          <w:bCs/>
          <w:iCs/>
          <w:sz w:val="24"/>
          <w:u w:val="single"/>
        </w:rPr>
        <w:t>complementar a comprovação da qualificação econômico-financeira por meio de</w:t>
      </w:r>
      <w:r w:rsidRPr="00B058B5">
        <w:rPr>
          <w:rFonts w:ascii="Times New Roman" w:hAnsi="Times New Roman" w:cs="Times New Roman"/>
          <w:bCs/>
          <w:iCs/>
          <w:sz w:val="24"/>
        </w:rPr>
        <w:t>:</w:t>
      </w:r>
      <w:r w:rsidR="004A03F8" w:rsidRPr="00B058B5">
        <w:rPr>
          <w:rFonts w:ascii="Times New Roman" w:hAnsi="Times New Roman" w:cs="Times New Roman"/>
          <w:bCs/>
          <w:iCs/>
          <w:sz w:val="24"/>
        </w:rPr>
        <w:t xml:space="preserve"> </w:t>
      </w:r>
    </w:p>
    <w:p w14:paraId="265E8A49" w14:textId="4DA6320C" w:rsidR="006520F3" w:rsidRPr="00B058B5" w:rsidRDefault="006520F3" w:rsidP="00F53117">
      <w:pPr>
        <w:numPr>
          <w:ilvl w:val="3"/>
          <w:numId w:val="1"/>
        </w:numPr>
        <w:spacing w:before="120" w:after="120" w:line="276" w:lineRule="auto"/>
        <w:ind w:left="1701" w:firstLine="0"/>
        <w:jc w:val="both"/>
        <w:rPr>
          <w:rFonts w:ascii="Times New Roman" w:hAnsi="Times New Roman" w:cs="Times New Roman"/>
          <w:bCs/>
          <w:sz w:val="24"/>
        </w:rPr>
      </w:pPr>
      <w:r w:rsidRPr="00B058B5">
        <w:rPr>
          <w:rFonts w:ascii="Times New Roman" w:hAnsi="Times New Roman" w:cs="Times New Roman"/>
          <w:bCs/>
          <w:sz w:val="24"/>
        </w:rPr>
        <w:t>Comprovação de possuir Capital Circulante Líquido (CCL) ou Capital de Giro (Ativo Circulante – Passivo Circulante) de, no mínimo, 16,66% (</w:t>
      </w:r>
      <w:r w:rsidRPr="00B058B5">
        <w:rPr>
          <w:rFonts w:ascii="Times New Roman" w:hAnsi="Times New Roman" w:cs="Times New Roman"/>
          <w:b/>
          <w:bCs/>
          <w:sz w:val="24"/>
        </w:rPr>
        <w:t>dezesseis inteiros e sessenta e seis centésimos por cento</w:t>
      </w:r>
      <w:r w:rsidRPr="00B058B5">
        <w:rPr>
          <w:rFonts w:ascii="Times New Roman" w:hAnsi="Times New Roman" w:cs="Times New Roman"/>
          <w:bCs/>
          <w:sz w:val="24"/>
        </w:rPr>
        <w:t>) do valor estimado para a contratação ou item pertinente</w:t>
      </w:r>
      <w:r w:rsidR="004A03F8" w:rsidRPr="00B058B5">
        <w:rPr>
          <w:rFonts w:ascii="Times New Roman" w:hAnsi="Times New Roman" w:cs="Times New Roman"/>
          <w:bCs/>
          <w:sz w:val="24"/>
        </w:rPr>
        <w:t>, tendo por base o balanço patrimonial e as demonstrações contábeis do último exercício social</w:t>
      </w:r>
      <w:r w:rsidRPr="00B058B5">
        <w:rPr>
          <w:rFonts w:ascii="Times New Roman" w:hAnsi="Times New Roman" w:cs="Times New Roman"/>
          <w:bCs/>
          <w:sz w:val="24"/>
        </w:rPr>
        <w:t>;</w:t>
      </w:r>
      <w:r w:rsidR="004A03F8" w:rsidRPr="00B058B5">
        <w:rPr>
          <w:rFonts w:ascii="Times New Roman" w:hAnsi="Times New Roman" w:cs="Times New Roman"/>
          <w:bCs/>
          <w:sz w:val="24"/>
        </w:rPr>
        <w:t xml:space="preserve"> </w:t>
      </w:r>
    </w:p>
    <w:p w14:paraId="13EBE7DE" w14:textId="62C397C5" w:rsidR="00125CCF" w:rsidRPr="00B058B5" w:rsidRDefault="00125CCF" w:rsidP="00F53117">
      <w:pPr>
        <w:numPr>
          <w:ilvl w:val="3"/>
          <w:numId w:val="1"/>
        </w:numPr>
        <w:spacing w:before="120" w:after="120" w:line="276" w:lineRule="auto"/>
        <w:ind w:left="1701" w:firstLine="0"/>
        <w:jc w:val="both"/>
        <w:rPr>
          <w:rFonts w:ascii="Times New Roman" w:hAnsi="Times New Roman" w:cs="Times New Roman"/>
          <w:bCs/>
          <w:sz w:val="24"/>
        </w:rPr>
      </w:pPr>
      <w:r w:rsidRPr="00B058B5">
        <w:rPr>
          <w:rFonts w:ascii="Times New Roman" w:hAnsi="Times New Roman" w:cs="Times New Roman"/>
          <w:bCs/>
          <w:sz w:val="24"/>
        </w:rPr>
        <w:t xml:space="preserve">Comprovação, por meio de </w:t>
      </w:r>
      <w:r w:rsidR="005B0103" w:rsidRPr="00B058B5">
        <w:rPr>
          <w:rFonts w:ascii="Times New Roman" w:hAnsi="Times New Roman" w:cs="Times New Roman"/>
          <w:bCs/>
          <w:sz w:val="24"/>
        </w:rPr>
        <w:t>D</w:t>
      </w:r>
      <w:r w:rsidRPr="00B058B5">
        <w:rPr>
          <w:rFonts w:ascii="Times New Roman" w:hAnsi="Times New Roman" w:cs="Times New Roman"/>
          <w:bCs/>
          <w:sz w:val="24"/>
        </w:rPr>
        <w:t xml:space="preserve">eclaração, da </w:t>
      </w:r>
      <w:r w:rsidR="005B0103" w:rsidRPr="00B058B5">
        <w:rPr>
          <w:rFonts w:ascii="Times New Roman" w:hAnsi="Times New Roman" w:cs="Times New Roman"/>
          <w:bCs/>
          <w:sz w:val="24"/>
        </w:rPr>
        <w:t>R</w:t>
      </w:r>
      <w:r w:rsidRPr="00B058B5">
        <w:rPr>
          <w:rFonts w:ascii="Times New Roman" w:hAnsi="Times New Roman" w:cs="Times New Roman"/>
          <w:bCs/>
          <w:sz w:val="24"/>
        </w:rPr>
        <w:t xml:space="preserve">elação de </w:t>
      </w:r>
      <w:r w:rsidR="005B0103" w:rsidRPr="00B058B5">
        <w:rPr>
          <w:rFonts w:ascii="Times New Roman" w:hAnsi="Times New Roman" w:cs="Times New Roman"/>
          <w:bCs/>
          <w:sz w:val="24"/>
        </w:rPr>
        <w:t>C</w:t>
      </w:r>
      <w:r w:rsidRPr="00B058B5">
        <w:rPr>
          <w:rFonts w:ascii="Times New Roman" w:hAnsi="Times New Roman" w:cs="Times New Roman"/>
          <w:bCs/>
          <w:sz w:val="24"/>
        </w:rPr>
        <w:t xml:space="preserve">ompromissos assumidos, conforme modelo constante do </w:t>
      </w:r>
      <w:r w:rsidRPr="00B058B5">
        <w:rPr>
          <w:rFonts w:ascii="Times New Roman" w:hAnsi="Times New Roman" w:cs="Times New Roman"/>
          <w:b/>
          <w:bCs/>
          <w:sz w:val="24"/>
          <w:u w:val="single"/>
        </w:rPr>
        <w:t xml:space="preserve">Anexo </w:t>
      </w:r>
      <w:r w:rsidR="00904CEB" w:rsidRPr="00B058B5">
        <w:rPr>
          <w:rFonts w:ascii="Times New Roman" w:hAnsi="Times New Roman" w:cs="Times New Roman"/>
          <w:b/>
          <w:bCs/>
          <w:sz w:val="24"/>
          <w:u w:val="single"/>
        </w:rPr>
        <w:t>VI</w:t>
      </w:r>
      <w:r w:rsidRPr="00B058B5">
        <w:rPr>
          <w:rFonts w:ascii="Times New Roman" w:hAnsi="Times New Roman" w:cs="Times New Roman"/>
          <w:bCs/>
          <w:sz w:val="24"/>
        </w:rPr>
        <w:t xml:space="preserve">, de que 1/12 (um doze avos) do valor total dos contratos firmados com a Administração Pública e/ou com a iniciativa privada, vigentes na data da sessão pública de abertura deste Pregão, não é superior ao Patrimônio Líquido do licitante, podendo este ser atualizado na forma já disciplinada neste Edital; </w:t>
      </w:r>
    </w:p>
    <w:p w14:paraId="5C2ADEDA" w14:textId="77777777" w:rsidR="00125CCF" w:rsidRPr="00B058B5" w:rsidRDefault="00125CCF" w:rsidP="00F53117">
      <w:pPr>
        <w:numPr>
          <w:ilvl w:val="3"/>
          <w:numId w:val="1"/>
        </w:numPr>
        <w:spacing w:before="120" w:after="120" w:line="276" w:lineRule="auto"/>
        <w:ind w:left="1701" w:firstLine="0"/>
        <w:jc w:val="both"/>
        <w:rPr>
          <w:rFonts w:ascii="Times New Roman" w:hAnsi="Times New Roman" w:cs="Times New Roman"/>
          <w:bCs/>
          <w:sz w:val="24"/>
        </w:rPr>
      </w:pPr>
      <w:r w:rsidRPr="00B058B5">
        <w:rPr>
          <w:rFonts w:ascii="Times New Roman" w:hAnsi="Times New Roman" w:cs="Times New Roman"/>
          <w:bCs/>
          <w:sz w:val="24"/>
        </w:rPr>
        <w:t xml:space="preserve">a declaração de que trata a subcondição acima deverá estar acompanhada da Demonstração do Resultado do Exercício (DRE) relativa ao último exercício social, </w:t>
      </w:r>
    </w:p>
    <w:p w14:paraId="73B43BAA" w14:textId="75F2F9A4" w:rsidR="00125CCF" w:rsidRPr="00B058B5" w:rsidRDefault="00125CCF" w:rsidP="00F53117">
      <w:pPr>
        <w:numPr>
          <w:ilvl w:val="3"/>
          <w:numId w:val="1"/>
        </w:numPr>
        <w:spacing w:before="120" w:after="120" w:line="276" w:lineRule="auto"/>
        <w:ind w:left="1701" w:firstLine="0"/>
        <w:jc w:val="both"/>
        <w:rPr>
          <w:rFonts w:ascii="Times New Roman" w:hAnsi="Times New Roman" w:cs="Times New Roman"/>
          <w:bCs/>
          <w:color w:val="0000FF"/>
          <w:sz w:val="24"/>
        </w:rPr>
      </w:pPr>
      <w:r w:rsidRPr="00B058B5">
        <w:rPr>
          <w:rFonts w:ascii="Times New Roman" w:hAnsi="Times New Roman" w:cs="Times New Roman"/>
          <w:bCs/>
          <w:sz w:val="24"/>
        </w:rPr>
        <w:t>quando houver divergência percentual superior a 10% (dez por cento)</w:t>
      </w:r>
      <w:r w:rsidR="00BD18CC" w:rsidRPr="00B058B5">
        <w:rPr>
          <w:rFonts w:ascii="Times New Roman" w:hAnsi="Times New Roman" w:cs="Times New Roman"/>
          <w:bCs/>
          <w:sz w:val="24"/>
        </w:rPr>
        <w:t>, para mais ou para menos,</w:t>
      </w:r>
      <w:r w:rsidRPr="00B058B5">
        <w:rPr>
          <w:rFonts w:ascii="Times New Roman" w:hAnsi="Times New Roman" w:cs="Times New Roman"/>
          <w:bCs/>
          <w:sz w:val="24"/>
        </w:rPr>
        <w:t xml:space="preserve"> entre a declaração aqui tratada e a receita bruta discriminada na Demonstração do </w:t>
      </w:r>
      <w:r w:rsidR="004634B2" w:rsidRPr="00B058B5">
        <w:rPr>
          <w:rFonts w:ascii="Times New Roman" w:hAnsi="Times New Roman" w:cs="Times New Roman"/>
          <w:bCs/>
          <w:sz w:val="24"/>
        </w:rPr>
        <w:t>R</w:t>
      </w:r>
      <w:r w:rsidRPr="00B058B5">
        <w:rPr>
          <w:rFonts w:ascii="Times New Roman" w:hAnsi="Times New Roman" w:cs="Times New Roman"/>
          <w:bCs/>
          <w:sz w:val="24"/>
        </w:rPr>
        <w:t>esultado do Exercício (DRE), dever</w:t>
      </w:r>
      <w:r w:rsidR="004634B2" w:rsidRPr="00B058B5">
        <w:rPr>
          <w:rFonts w:ascii="Times New Roman" w:hAnsi="Times New Roman" w:cs="Times New Roman"/>
          <w:bCs/>
          <w:sz w:val="24"/>
        </w:rPr>
        <w:t>ão</w:t>
      </w:r>
      <w:r w:rsidRPr="00B058B5">
        <w:rPr>
          <w:rFonts w:ascii="Times New Roman" w:hAnsi="Times New Roman" w:cs="Times New Roman"/>
          <w:bCs/>
          <w:sz w:val="24"/>
        </w:rPr>
        <w:t xml:space="preserve"> </w:t>
      </w:r>
      <w:r w:rsidR="004634B2" w:rsidRPr="00B058B5">
        <w:rPr>
          <w:rFonts w:ascii="Times New Roman" w:hAnsi="Times New Roman" w:cs="Times New Roman"/>
          <w:bCs/>
          <w:sz w:val="24"/>
        </w:rPr>
        <w:t xml:space="preserve">ser apresentadas, concomitantemente, </w:t>
      </w:r>
      <w:r w:rsidRPr="00B058B5">
        <w:rPr>
          <w:rFonts w:ascii="Times New Roman" w:hAnsi="Times New Roman" w:cs="Times New Roman"/>
          <w:bCs/>
          <w:sz w:val="24"/>
        </w:rPr>
        <w:t>as devidas justificativas</w:t>
      </w:r>
      <w:r w:rsidRPr="00B058B5">
        <w:rPr>
          <w:rFonts w:ascii="Times New Roman" w:hAnsi="Times New Roman" w:cs="Times New Roman"/>
          <w:bCs/>
          <w:color w:val="0000FF"/>
          <w:sz w:val="24"/>
        </w:rPr>
        <w:t>.</w:t>
      </w:r>
      <w:r w:rsidR="00BD18CC" w:rsidRPr="00B058B5">
        <w:rPr>
          <w:rFonts w:ascii="Times New Roman" w:hAnsi="Times New Roman" w:cs="Times New Roman"/>
          <w:bCs/>
          <w:color w:val="0000FF"/>
          <w:sz w:val="24"/>
        </w:rPr>
        <w:t xml:space="preserve"> </w:t>
      </w:r>
    </w:p>
    <w:p w14:paraId="1C8E6D92" w14:textId="67992980" w:rsidR="000F104D" w:rsidRPr="00B058B5" w:rsidRDefault="000F104D" w:rsidP="00F53117">
      <w:pPr>
        <w:numPr>
          <w:ilvl w:val="1"/>
          <w:numId w:val="1"/>
        </w:numPr>
        <w:spacing w:before="120" w:after="120" w:line="276" w:lineRule="auto"/>
        <w:ind w:left="425" w:firstLine="0"/>
        <w:jc w:val="both"/>
        <w:rPr>
          <w:rFonts w:ascii="Times New Roman" w:hAnsi="Times New Roman" w:cs="Times New Roman"/>
          <w:bCs/>
          <w:iCs/>
          <w:sz w:val="24"/>
        </w:rPr>
      </w:pPr>
      <w:r w:rsidRPr="00B058B5">
        <w:rPr>
          <w:rFonts w:ascii="Times New Roman" w:hAnsi="Times New Roman" w:cs="Times New Roman"/>
          <w:bCs/>
          <w:iCs/>
          <w:sz w:val="24"/>
        </w:rPr>
        <w:t xml:space="preserve">As empresas, cadastradas ou não no SICAF, </w:t>
      </w:r>
      <w:r w:rsidR="009C137B" w:rsidRPr="00B058B5">
        <w:rPr>
          <w:rFonts w:ascii="Times New Roman" w:hAnsi="Times New Roman" w:cs="Times New Roman"/>
          <w:bCs/>
          <w:iCs/>
          <w:sz w:val="24"/>
        </w:rPr>
        <w:t>deverão comprovar</w:t>
      </w:r>
      <w:r w:rsidRPr="00B058B5">
        <w:rPr>
          <w:rFonts w:ascii="Times New Roman" w:hAnsi="Times New Roman" w:cs="Times New Roman"/>
          <w:bCs/>
          <w:iCs/>
          <w:sz w:val="24"/>
        </w:rPr>
        <w:t xml:space="preserve">, ainda, a qualificação técnica, por meio de: </w:t>
      </w:r>
    </w:p>
    <w:p w14:paraId="67FB6FF0" w14:textId="77777777" w:rsidR="006219D6" w:rsidRPr="00B058B5" w:rsidRDefault="006219D6" w:rsidP="006219D6">
      <w:pPr>
        <w:rPr>
          <w:rFonts w:ascii="Times New Roman" w:hAnsi="Times New Roman" w:cs="Times New Roman"/>
          <w:color w:val="0000FF"/>
          <w:sz w:val="24"/>
          <w:lang w:eastAsia="en-US"/>
        </w:rPr>
      </w:pPr>
    </w:p>
    <w:p w14:paraId="5DB8B1F5" w14:textId="230127A2" w:rsidR="000F104D" w:rsidRPr="00B058B5" w:rsidRDefault="000F104D" w:rsidP="00F53117">
      <w:pPr>
        <w:numPr>
          <w:ilvl w:val="2"/>
          <w:numId w:val="1"/>
        </w:numPr>
        <w:tabs>
          <w:tab w:val="left" w:pos="1440"/>
        </w:tabs>
        <w:autoSpaceDE w:val="0"/>
        <w:snapToGrid w:val="0"/>
        <w:spacing w:before="120" w:after="120" w:line="276" w:lineRule="auto"/>
        <w:ind w:left="1134" w:firstLine="0"/>
        <w:jc w:val="both"/>
        <w:rPr>
          <w:rFonts w:ascii="Times New Roman" w:hAnsi="Times New Roman" w:cs="Times New Roman"/>
          <w:bCs/>
          <w:sz w:val="24"/>
        </w:rPr>
      </w:pPr>
      <w:r w:rsidRPr="00B058B5">
        <w:rPr>
          <w:rFonts w:ascii="Times New Roman" w:hAnsi="Times New Roman" w:cs="Times New Roman"/>
          <w:sz w:val="24"/>
        </w:rPr>
        <w:t xml:space="preserve">Comprovação de aptidão para a prestação dos serviços em características, quantidades e prazos compatíveis com o objeto desta licitação, ou com o item pertinente, </w:t>
      </w:r>
      <w:r w:rsidR="00763C01" w:rsidRPr="00B058B5">
        <w:rPr>
          <w:rFonts w:ascii="Times New Roman" w:hAnsi="Times New Roman" w:cs="Times New Roman"/>
          <w:sz w:val="24"/>
        </w:rPr>
        <w:t xml:space="preserve">por período não inferior a três anos, mediante </w:t>
      </w:r>
      <w:r w:rsidRPr="00B058B5">
        <w:rPr>
          <w:rFonts w:ascii="Times New Roman" w:hAnsi="Times New Roman" w:cs="Times New Roman"/>
          <w:sz w:val="24"/>
        </w:rPr>
        <w:t>a apresentação de atestados fornecidos por pessoas jurídicas de direito público ou privado.</w:t>
      </w:r>
      <w:r w:rsidR="00763C01" w:rsidRPr="00B058B5">
        <w:rPr>
          <w:rFonts w:ascii="Times New Roman" w:hAnsi="Times New Roman" w:cs="Times New Roman"/>
          <w:sz w:val="24"/>
        </w:rPr>
        <w:t xml:space="preserve"> </w:t>
      </w:r>
    </w:p>
    <w:p w14:paraId="501DEB03" w14:textId="7E5A23E6" w:rsidR="00763C01" w:rsidRPr="00B058B5" w:rsidRDefault="00763C01" w:rsidP="00F53117">
      <w:pPr>
        <w:pStyle w:val="PargrafodaLista"/>
        <w:numPr>
          <w:ilvl w:val="3"/>
          <w:numId w:val="1"/>
        </w:numPr>
        <w:spacing w:before="120" w:after="120" w:line="276" w:lineRule="auto"/>
        <w:ind w:left="1701" w:firstLine="0"/>
        <w:jc w:val="both"/>
        <w:rPr>
          <w:rFonts w:ascii="Times New Roman" w:hAnsi="Times New Roman" w:cs="Times New Roman"/>
          <w:sz w:val="24"/>
        </w:rPr>
      </w:pPr>
      <w:r w:rsidRPr="00B058B5">
        <w:rPr>
          <w:rFonts w:ascii="Times New Roman" w:hAnsi="Times New Roman" w:cs="Times New Roman"/>
          <w:sz w:val="24"/>
        </w:rPr>
        <w:t xml:space="preserve">Os atestados deverão referir-se a serviços prestados no âmbito de sua atividade econômica principal ou secundária especificadas no contrato social vigente; </w:t>
      </w:r>
    </w:p>
    <w:p w14:paraId="594F6158" w14:textId="63203BA5" w:rsidR="00324781" w:rsidRPr="00B058B5" w:rsidRDefault="00AA437A" w:rsidP="00F53117">
      <w:pPr>
        <w:numPr>
          <w:ilvl w:val="3"/>
          <w:numId w:val="1"/>
        </w:numPr>
        <w:spacing w:before="120" w:after="120" w:line="276" w:lineRule="auto"/>
        <w:ind w:left="1701" w:firstLine="0"/>
        <w:jc w:val="both"/>
        <w:rPr>
          <w:rFonts w:ascii="Times New Roman" w:hAnsi="Times New Roman" w:cs="Times New Roman"/>
          <w:sz w:val="24"/>
        </w:rPr>
      </w:pPr>
      <w:r w:rsidRPr="00B058B5">
        <w:rPr>
          <w:rFonts w:ascii="Times New Roman" w:hAnsi="Times New Roman" w:cs="Times New Roman"/>
          <w:sz w:val="24"/>
        </w:rPr>
        <w:t>Somente serão aceitos atestados expedidos após a conclusão do contrato ou se decorrido, pelo menos, um ano do início de sua execução, exceto se firmado para ser executado em prazo inferior.</w:t>
      </w:r>
      <w:r w:rsidR="00324781" w:rsidRPr="00B058B5">
        <w:rPr>
          <w:rFonts w:ascii="Times New Roman" w:hAnsi="Times New Roman" w:cs="Times New Roman"/>
          <w:sz w:val="24"/>
        </w:rPr>
        <w:t xml:space="preserve"> </w:t>
      </w:r>
    </w:p>
    <w:p w14:paraId="36904F88" w14:textId="669D03FA" w:rsidR="00DD77DD" w:rsidRPr="00B058B5" w:rsidRDefault="00DD77DD" w:rsidP="00F53117">
      <w:pPr>
        <w:numPr>
          <w:ilvl w:val="3"/>
          <w:numId w:val="1"/>
        </w:numPr>
        <w:spacing w:before="120" w:after="120" w:line="276" w:lineRule="auto"/>
        <w:ind w:left="1701" w:firstLine="0"/>
        <w:jc w:val="both"/>
        <w:rPr>
          <w:rFonts w:ascii="Times New Roman" w:hAnsi="Times New Roman" w:cs="Times New Roman"/>
          <w:sz w:val="24"/>
        </w:rPr>
      </w:pPr>
      <w:r w:rsidRPr="00B058B5">
        <w:rPr>
          <w:rFonts w:ascii="Times New Roman" w:hAnsi="Times New Roman" w:cs="Times New Roman"/>
          <w:sz w:val="24"/>
        </w:rPr>
        <w:t>Para a comprovação da experiência mínima de 3 (três) anos, será aceito o somatório de atestados</w:t>
      </w:r>
      <w:r w:rsidR="00A46F7D" w:rsidRPr="00B058B5">
        <w:rPr>
          <w:rFonts w:ascii="Times New Roman" w:hAnsi="Times New Roman" w:cs="Times New Roman"/>
          <w:sz w:val="24"/>
        </w:rPr>
        <w:t xml:space="preserve"> de períodos diferentes</w:t>
      </w:r>
      <w:r w:rsidRPr="00B058B5">
        <w:rPr>
          <w:rFonts w:ascii="Times New Roman" w:hAnsi="Times New Roman" w:cs="Times New Roman"/>
          <w:sz w:val="24"/>
        </w:rPr>
        <w:t xml:space="preserve">. </w:t>
      </w:r>
    </w:p>
    <w:p w14:paraId="3AEC7E8A" w14:textId="3167A660" w:rsidR="00321368" w:rsidRPr="00B058B5" w:rsidRDefault="00321368" w:rsidP="00F53117">
      <w:pPr>
        <w:numPr>
          <w:ilvl w:val="3"/>
          <w:numId w:val="1"/>
        </w:numPr>
        <w:spacing w:before="120" w:after="120" w:line="276" w:lineRule="auto"/>
        <w:ind w:left="1701" w:firstLine="0"/>
        <w:jc w:val="both"/>
        <w:rPr>
          <w:rFonts w:ascii="Times New Roman" w:hAnsi="Times New Roman" w:cs="Times New Roman"/>
          <w:sz w:val="24"/>
        </w:rPr>
      </w:pPr>
      <w:r w:rsidRPr="00B058B5">
        <w:rPr>
          <w:rFonts w:ascii="Times New Roman" w:hAnsi="Times New Roman" w:cs="Times New Roman"/>
          <w:sz w:val="24"/>
        </w:rPr>
        <w:t xml:space="preserve">O(s) Atestado(s) deverá(ão) ser apresentado(s) em papel timbrado do órgão (ou empresa) emissor devendo conter, no mínimo, as seguintes </w:t>
      </w:r>
      <w:r w:rsidRPr="00B058B5">
        <w:rPr>
          <w:rFonts w:ascii="Times New Roman" w:hAnsi="Times New Roman" w:cs="Times New Roman"/>
          <w:sz w:val="24"/>
        </w:rPr>
        <w:lastRenderedPageBreak/>
        <w:t>informações: 1) Razão Social, CNPJ e dados de contato do órgão (ou empresa) emissor; 2) Descrição do objeto contratado; 3) Prazo de execução do trabalho, e 4) Assinatura e nome legível do responsável pela gestão do serviço executado. Estes dados poderão ser utilizados pelo MP para comprovação dos informações. As informações que não constarem dos respectivos atestados poderão ser complementadas por meio de declaração, em papel timbrado da empresa, ou mesmo cópia do instrumento do contrato, se for o caso.</w:t>
      </w:r>
    </w:p>
    <w:p w14:paraId="6B2EF620" w14:textId="30AE8243" w:rsidR="004F6C38" w:rsidRPr="00B058B5" w:rsidRDefault="004F6C38" w:rsidP="00F53117">
      <w:pPr>
        <w:numPr>
          <w:ilvl w:val="3"/>
          <w:numId w:val="1"/>
        </w:numPr>
        <w:spacing w:before="120" w:after="120" w:line="276" w:lineRule="auto"/>
        <w:ind w:left="1701" w:firstLine="0"/>
        <w:jc w:val="both"/>
        <w:rPr>
          <w:rFonts w:ascii="Times New Roman" w:hAnsi="Times New Roman" w:cs="Times New Roman"/>
          <w:bCs/>
          <w:sz w:val="24"/>
        </w:rPr>
      </w:pPr>
      <w:r w:rsidRPr="00B058B5">
        <w:rPr>
          <w:rFonts w:ascii="Times New Roman" w:hAnsi="Times New Roman" w:cs="Times New Roman"/>
          <w:bCs/>
          <w:sz w:val="24"/>
        </w:rPr>
        <w:t>O licitante disponibilizará todas as informações necessárias à comprovação da legitimi</w:t>
      </w:r>
      <w:r w:rsidR="00051782" w:rsidRPr="00B058B5">
        <w:rPr>
          <w:rFonts w:ascii="Times New Roman" w:hAnsi="Times New Roman" w:cs="Times New Roman"/>
          <w:bCs/>
          <w:sz w:val="24"/>
        </w:rPr>
        <w:t xml:space="preserve">dade dos atestados apresentados, apresentando, dentre outros documentos, cópia do contrato que deu suporte à contratação, endereço atual da contratante e local em que foram prestados os serviços. </w:t>
      </w:r>
    </w:p>
    <w:p w14:paraId="03A51FF1" w14:textId="7AACD855" w:rsidR="00255593" w:rsidRPr="00B058B5" w:rsidRDefault="002F33D6" w:rsidP="00F53117">
      <w:pPr>
        <w:numPr>
          <w:ilvl w:val="2"/>
          <w:numId w:val="1"/>
        </w:numPr>
        <w:spacing w:before="120" w:after="120" w:line="276" w:lineRule="auto"/>
        <w:ind w:left="1134" w:firstLine="0"/>
        <w:jc w:val="both"/>
        <w:rPr>
          <w:rFonts w:ascii="Times New Roman" w:hAnsi="Times New Roman" w:cs="Times New Roman"/>
          <w:bCs/>
          <w:sz w:val="24"/>
        </w:rPr>
      </w:pPr>
      <w:r w:rsidRPr="00B058B5">
        <w:rPr>
          <w:rFonts w:ascii="Times New Roman" w:hAnsi="Times New Roman" w:cs="Times New Roman"/>
          <w:bCs/>
          <w:sz w:val="24"/>
        </w:rPr>
        <w:t>A licitante deverá comprovar que executou contrato com um mínimo de 7 (</w:t>
      </w:r>
      <w:r w:rsidRPr="00B058B5">
        <w:rPr>
          <w:rFonts w:ascii="Times New Roman" w:hAnsi="Times New Roman" w:cs="Times New Roman"/>
          <w:b/>
          <w:bCs/>
          <w:sz w:val="24"/>
        </w:rPr>
        <w:t>sete</w:t>
      </w:r>
      <w:r w:rsidRPr="00B058B5">
        <w:rPr>
          <w:rFonts w:ascii="Times New Roman" w:hAnsi="Times New Roman" w:cs="Times New Roman"/>
          <w:bCs/>
          <w:sz w:val="24"/>
        </w:rPr>
        <w:t>) postos de trabalho</w:t>
      </w:r>
      <w:r w:rsidR="00B33EA5" w:rsidRPr="00B058B5">
        <w:rPr>
          <w:rFonts w:ascii="Times New Roman" w:hAnsi="Times New Roman" w:cs="Times New Roman"/>
          <w:bCs/>
          <w:sz w:val="24"/>
        </w:rPr>
        <w:t xml:space="preserve">. </w:t>
      </w:r>
    </w:p>
    <w:p w14:paraId="26A9922A" w14:textId="71D4DAF8" w:rsidR="00F53117" w:rsidRPr="00B058B5" w:rsidRDefault="00F53117" w:rsidP="00F53117">
      <w:pPr>
        <w:numPr>
          <w:ilvl w:val="2"/>
          <w:numId w:val="1"/>
        </w:numPr>
        <w:spacing w:before="120" w:after="120" w:line="276" w:lineRule="auto"/>
        <w:ind w:left="1134" w:firstLine="0"/>
        <w:jc w:val="both"/>
        <w:rPr>
          <w:rFonts w:ascii="Times New Roman" w:hAnsi="Times New Roman" w:cs="Times New Roman"/>
          <w:bCs/>
          <w:sz w:val="24"/>
        </w:rPr>
      </w:pPr>
      <w:r w:rsidRPr="00B058B5">
        <w:rPr>
          <w:rFonts w:ascii="Times New Roman" w:hAnsi="Times New Roman" w:cs="Times New Roman"/>
          <w:bCs/>
          <w:sz w:val="24"/>
        </w:rPr>
        <w:t>Para a comprovação do número mínimo de postos exigido, será aceito o somatório de atestados que comprovem que o licitante gerencia ou gerenciou serviços de terceirização compatíveis com o objeto licitado por período não inferior a 3 (três) anos, nos termos do art. 19, §12º da IN n. 02/2008.</w:t>
      </w:r>
    </w:p>
    <w:p w14:paraId="3E0EDDDD" w14:textId="6A6FAC10" w:rsidR="00321368" w:rsidRPr="00B058B5" w:rsidRDefault="00321368" w:rsidP="00F53117">
      <w:pPr>
        <w:numPr>
          <w:ilvl w:val="2"/>
          <w:numId w:val="1"/>
        </w:numPr>
        <w:spacing w:before="120" w:after="120" w:line="276" w:lineRule="auto"/>
        <w:ind w:left="1134" w:firstLine="0"/>
        <w:jc w:val="both"/>
        <w:rPr>
          <w:rFonts w:ascii="Times New Roman" w:hAnsi="Times New Roman" w:cs="Times New Roman"/>
          <w:bCs/>
          <w:sz w:val="24"/>
        </w:rPr>
      </w:pPr>
      <w:r w:rsidRPr="00B058B5">
        <w:rPr>
          <w:rFonts w:ascii="Times New Roman" w:hAnsi="Times New Roman" w:cs="Times New Roman"/>
          <w:bCs/>
          <w:sz w:val="24"/>
        </w:rPr>
        <w:t>Demais declarações, a serem enviadas:</w:t>
      </w:r>
    </w:p>
    <w:p w14:paraId="1191F079" w14:textId="77777777" w:rsidR="00463454" w:rsidRPr="00B058B5" w:rsidRDefault="00321368" w:rsidP="00321368">
      <w:pPr>
        <w:numPr>
          <w:ilvl w:val="3"/>
          <w:numId w:val="1"/>
        </w:numPr>
        <w:spacing w:before="120" w:after="120" w:line="276" w:lineRule="auto"/>
        <w:jc w:val="both"/>
        <w:rPr>
          <w:rFonts w:ascii="Times New Roman" w:hAnsi="Times New Roman" w:cs="Times New Roman"/>
          <w:bCs/>
          <w:sz w:val="24"/>
        </w:rPr>
      </w:pPr>
      <w:r w:rsidRPr="00B058B5">
        <w:rPr>
          <w:rFonts w:ascii="Times New Roman" w:hAnsi="Times New Roman" w:cs="Times New Roman"/>
          <w:bCs/>
          <w:sz w:val="24"/>
        </w:rPr>
        <w:t>Declaração formal da licitante que possui instalações adequadas</w:t>
      </w:r>
      <w:r w:rsidR="00463454" w:rsidRPr="00B058B5">
        <w:rPr>
          <w:rFonts w:ascii="Times New Roman" w:hAnsi="Times New Roman" w:cs="Times New Roman"/>
          <w:bCs/>
          <w:sz w:val="24"/>
        </w:rPr>
        <w:t>;</w:t>
      </w:r>
    </w:p>
    <w:p w14:paraId="5928D580" w14:textId="68DE07E4" w:rsidR="00321368" w:rsidRPr="00B058B5" w:rsidRDefault="00463454" w:rsidP="00321368">
      <w:pPr>
        <w:numPr>
          <w:ilvl w:val="3"/>
          <w:numId w:val="1"/>
        </w:numPr>
        <w:spacing w:before="120" w:after="120" w:line="276" w:lineRule="auto"/>
        <w:jc w:val="both"/>
        <w:rPr>
          <w:rFonts w:ascii="Times New Roman" w:hAnsi="Times New Roman" w:cs="Times New Roman"/>
          <w:bCs/>
          <w:sz w:val="24"/>
        </w:rPr>
      </w:pPr>
      <w:r w:rsidRPr="00B058B5">
        <w:rPr>
          <w:rFonts w:ascii="Times New Roman" w:hAnsi="Times New Roman" w:cs="Times New Roman"/>
          <w:bCs/>
          <w:sz w:val="24"/>
        </w:rPr>
        <w:t>Declaração (apenas para as empresas sediadas fora de Brasília – DF), informando que caso seja declarada vencedora da licitação, implantará em Brasília- DF, no prazo máximo de 60 (sessenta dias, a contar da data de início do início do contrato, filial ou representação dotada de infraestrutura adequada, com recursos humanos qualificados e materiais, necessários e suficientes para a prestação dos serviços contratados.</w:t>
      </w:r>
      <w:r w:rsidR="00321368" w:rsidRPr="00B058B5">
        <w:rPr>
          <w:rFonts w:ascii="Times New Roman" w:hAnsi="Times New Roman" w:cs="Times New Roman"/>
          <w:bCs/>
          <w:sz w:val="24"/>
        </w:rPr>
        <w:t xml:space="preserve"> </w:t>
      </w:r>
    </w:p>
    <w:p w14:paraId="3C602CDF" w14:textId="69422C83" w:rsidR="000F104D" w:rsidRPr="00B058B5" w:rsidRDefault="006A0069" w:rsidP="00F53117">
      <w:pPr>
        <w:numPr>
          <w:ilvl w:val="1"/>
          <w:numId w:val="1"/>
        </w:numPr>
        <w:spacing w:before="120" w:after="120" w:line="276" w:lineRule="auto"/>
        <w:ind w:left="425" w:firstLine="0"/>
        <w:jc w:val="both"/>
        <w:rPr>
          <w:rFonts w:ascii="Times New Roman" w:hAnsi="Times New Roman" w:cs="Times New Roman"/>
          <w:bCs/>
          <w:sz w:val="24"/>
        </w:rPr>
      </w:pPr>
      <w:r w:rsidRPr="00B058B5">
        <w:rPr>
          <w:rFonts w:ascii="Times New Roman" w:hAnsi="Times New Roman" w:cs="Times New Roman"/>
          <w:bCs/>
          <w:sz w:val="24"/>
        </w:rPr>
        <w:t xml:space="preserve">Os documentos exigidos para habilitação relacionados nos subitens acima, deverão ser apresentados em meio digital pelos licitantes, por meio de funcionalidade presente no sistema (upload), no prazo </w:t>
      </w:r>
      <w:r w:rsidR="00BD5F6D" w:rsidRPr="00B058B5">
        <w:rPr>
          <w:rFonts w:ascii="Times New Roman" w:hAnsi="Times New Roman" w:cs="Times New Roman"/>
          <w:bCs/>
          <w:sz w:val="24"/>
        </w:rPr>
        <w:t xml:space="preserve">máximo </w:t>
      </w:r>
      <w:r w:rsidRPr="00B058B5">
        <w:rPr>
          <w:rFonts w:ascii="Times New Roman" w:hAnsi="Times New Roman" w:cs="Times New Roman"/>
          <w:bCs/>
          <w:sz w:val="24"/>
        </w:rPr>
        <w:t xml:space="preserve">de </w:t>
      </w:r>
      <w:r w:rsidR="008C5A49" w:rsidRPr="00B058B5">
        <w:rPr>
          <w:rFonts w:ascii="Times New Roman" w:hAnsi="Times New Roman" w:cs="Times New Roman"/>
          <w:bCs/>
          <w:sz w:val="24"/>
        </w:rPr>
        <w:t>02 (duas) horas</w:t>
      </w:r>
      <w:r w:rsidRPr="00B058B5">
        <w:rPr>
          <w:rFonts w:ascii="Times New Roman" w:hAnsi="Times New Roman" w:cs="Times New Roman"/>
          <w:bCs/>
          <w:sz w:val="24"/>
        </w:rPr>
        <w:t xml:space="preserve">, após solicitação do Pregoeiro no sistema eletrônico.  Somente mediante autorização do Pregoeiro e em caso de indisponibilidade do sistema, será aceito o envio da documentação por meio do fac-símile </w:t>
      </w:r>
      <w:r w:rsidR="008C5A49" w:rsidRPr="00B058B5">
        <w:rPr>
          <w:rFonts w:ascii="Times New Roman" w:hAnsi="Times New Roman" w:cs="Times New Roman"/>
          <w:bCs/>
          <w:sz w:val="24"/>
        </w:rPr>
        <w:t>(61</w:t>
      </w:r>
      <w:r w:rsidRPr="00B058B5">
        <w:rPr>
          <w:rFonts w:ascii="Times New Roman" w:hAnsi="Times New Roman" w:cs="Times New Roman"/>
          <w:bCs/>
          <w:sz w:val="24"/>
        </w:rPr>
        <w:t xml:space="preserve">) </w:t>
      </w:r>
      <w:r w:rsidR="008C5A49" w:rsidRPr="00B058B5">
        <w:rPr>
          <w:rFonts w:ascii="Times New Roman" w:hAnsi="Times New Roman" w:cs="Times New Roman"/>
          <w:bCs/>
          <w:sz w:val="24"/>
        </w:rPr>
        <w:t>2020 4416</w:t>
      </w:r>
      <w:r w:rsidRPr="00B058B5">
        <w:rPr>
          <w:rFonts w:ascii="Times New Roman" w:hAnsi="Times New Roman" w:cs="Times New Roman"/>
          <w:bCs/>
          <w:sz w:val="24"/>
        </w:rPr>
        <w:t xml:space="preserve"> ou do e-mail </w:t>
      </w:r>
      <w:r w:rsidR="008C5A49" w:rsidRPr="00B058B5">
        <w:rPr>
          <w:rFonts w:ascii="Times New Roman" w:hAnsi="Times New Roman" w:cs="Times New Roman"/>
          <w:b/>
          <w:bCs/>
          <w:sz w:val="24"/>
        </w:rPr>
        <w:t>cpl@planejamento.gov.br</w:t>
      </w:r>
      <w:hyperlink r:id="rId12" w:history="1"/>
      <w:r w:rsidRPr="00B058B5">
        <w:rPr>
          <w:rFonts w:ascii="Times New Roman" w:hAnsi="Times New Roman" w:cs="Times New Roman"/>
          <w:bCs/>
          <w:sz w:val="24"/>
        </w:rPr>
        <w:t xml:space="preserve">. Posteriormente, os documentos serão remetidos em original, por qualquer processo de cópia reprográfica, autenticada por tabelião de notas, ou por servidor da Administração, desde que conferidos com o original, ou publicação em órgão da imprensa oficial, para análise, no prazo de </w:t>
      </w:r>
      <w:r w:rsidR="008C5A49" w:rsidRPr="00B058B5">
        <w:rPr>
          <w:rFonts w:ascii="Times New Roman" w:hAnsi="Times New Roman" w:cs="Times New Roman"/>
          <w:b/>
          <w:bCs/>
          <w:sz w:val="24"/>
        </w:rPr>
        <w:t xml:space="preserve">48 (quarenta e oito) </w:t>
      </w:r>
      <w:r w:rsidR="008C5A49" w:rsidRPr="00B058B5">
        <w:rPr>
          <w:rFonts w:ascii="Times New Roman" w:hAnsi="Times New Roman" w:cs="Times New Roman"/>
          <w:bCs/>
          <w:sz w:val="24"/>
        </w:rPr>
        <w:t>horas</w:t>
      </w:r>
      <w:r w:rsidRPr="00B058B5">
        <w:rPr>
          <w:rFonts w:ascii="Times New Roman" w:hAnsi="Times New Roman" w:cs="Times New Roman"/>
          <w:b/>
          <w:bCs/>
          <w:sz w:val="24"/>
        </w:rPr>
        <w:t>,</w:t>
      </w:r>
      <w:r w:rsidRPr="00B058B5">
        <w:rPr>
          <w:rFonts w:ascii="Times New Roman" w:hAnsi="Times New Roman" w:cs="Times New Roman"/>
          <w:bCs/>
          <w:sz w:val="24"/>
        </w:rPr>
        <w:t xml:space="preserve"> após encerrado o prazo para o encaminhamento via </w:t>
      </w:r>
      <w:r w:rsidR="005356C1" w:rsidRPr="00B058B5">
        <w:rPr>
          <w:rFonts w:ascii="Times New Roman" w:hAnsi="Times New Roman" w:cs="Times New Roman"/>
          <w:bCs/>
          <w:sz w:val="24"/>
        </w:rPr>
        <w:t xml:space="preserve">funcionalidade do sistema (upload), </w:t>
      </w:r>
      <w:r w:rsidRPr="00B058B5">
        <w:rPr>
          <w:rFonts w:ascii="Times New Roman" w:hAnsi="Times New Roman" w:cs="Times New Roman"/>
          <w:bCs/>
          <w:sz w:val="24"/>
        </w:rPr>
        <w:t>fac-símile (fax) ou e-mail.</w:t>
      </w:r>
    </w:p>
    <w:p w14:paraId="4C85EF5D" w14:textId="5E62F1B1" w:rsidR="000E4F8C" w:rsidRPr="00B058B5" w:rsidRDefault="000E4F8C" w:rsidP="00590646">
      <w:pPr>
        <w:pStyle w:val="PargrafodaLista"/>
        <w:numPr>
          <w:ilvl w:val="1"/>
          <w:numId w:val="1"/>
        </w:numPr>
        <w:spacing w:before="120" w:after="120" w:line="276" w:lineRule="auto"/>
        <w:ind w:left="425" w:firstLine="0"/>
        <w:contextualSpacing w:val="0"/>
        <w:jc w:val="both"/>
        <w:rPr>
          <w:rFonts w:ascii="Times New Roman" w:hAnsi="Times New Roman" w:cs="Times New Roman"/>
          <w:bCs/>
          <w:sz w:val="24"/>
        </w:rPr>
      </w:pPr>
      <w:r w:rsidRPr="00B058B5">
        <w:rPr>
          <w:rFonts w:ascii="Times New Roman" w:hAnsi="Times New Roman" w:cs="Times New Roman"/>
          <w:bCs/>
          <w:sz w:val="24"/>
        </w:rPr>
        <w:t>A existência de restrição relativamente à regularidade fiscal não impede que a licitante</w:t>
      </w:r>
      <w:r w:rsidR="005356C1" w:rsidRPr="00B058B5">
        <w:rPr>
          <w:rFonts w:ascii="Times New Roman" w:hAnsi="Times New Roman" w:cs="Times New Roman"/>
          <w:bCs/>
          <w:sz w:val="24"/>
        </w:rPr>
        <w:t xml:space="preserve"> qualificada como microempresa ou </w:t>
      </w:r>
      <w:r w:rsidRPr="00B058B5">
        <w:rPr>
          <w:rFonts w:ascii="Times New Roman" w:hAnsi="Times New Roman" w:cs="Times New Roman"/>
          <w:bCs/>
          <w:sz w:val="24"/>
        </w:rPr>
        <w:t>empresa de pequeno porte seja declarada vencedora, uma vez que atenda a todas as demais exigências do edital.</w:t>
      </w:r>
    </w:p>
    <w:p w14:paraId="493CA3D1" w14:textId="77777777" w:rsidR="000E4F8C" w:rsidRPr="00B058B5" w:rsidRDefault="000E4F8C" w:rsidP="000E4F8C">
      <w:pPr>
        <w:pStyle w:val="PargrafodaLista"/>
        <w:numPr>
          <w:ilvl w:val="2"/>
          <w:numId w:val="1"/>
        </w:numPr>
        <w:spacing w:before="120" w:after="120" w:line="276" w:lineRule="auto"/>
        <w:ind w:left="1134" w:firstLine="0"/>
        <w:contextualSpacing w:val="0"/>
        <w:jc w:val="both"/>
        <w:rPr>
          <w:rFonts w:ascii="Times New Roman" w:hAnsi="Times New Roman" w:cs="Times New Roman"/>
          <w:bCs/>
          <w:sz w:val="24"/>
        </w:rPr>
      </w:pPr>
      <w:r w:rsidRPr="00B058B5">
        <w:rPr>
          <w:rFonts w:ascii="Times New Roman" w:hAnsi="Times New Roman" w:cs="Times New Roman"/>
          <w:bCs/>
          <w:sz w:val="24"/>
        </w:rPr>
        <w:lastRenderedPageBreak/>
        <w:t>A declaração do vencedor acontecerá no momento imediatamente posterior à fase de habilitação.</w:t>
      </w:r>
    </w:p>
    <w:p w14:paraId="36656B62" w14:textId="77EC4B08" w:rsidR="000E4F8C" w:rsidRPr="00B058B5" w:rsidRDefault="000E4F8C" w:rsidP="000E4F8C">
      <w:pPr>
        <w:pStyle w:val="PargrafodaLista"/>
        <w:numPr>
          <w:ilvl w:val="1"/>
          <w:numId w:val="1"/>
        </w:numPr>
        <w:spacing w:before="120" w:after="120" w:line="276" w:lineRule="auto"/>
        <w:ind w:left="425" w:firstLine="0"/>
        <w:contextualSpacing w:val="0"/>
        <w:jc w:val="both"/>
        <w:rPr>
          <w:rFonts w:ascii="Times New Roman" w:hAnsi="Times New Roman" w:cs="Times New Roman"/>
          <w:bCs/>
          <w:sz w:val="24"/>
        </w:rPr>
      </w:pPr>
      <w:r w:rsidRPr="00B058B5">
        <w:rPr>
          <w:rFonts w:ascii="Times New Roman" w:hAnsi="Times New Roman" w:cs="Times New Roman"/>
          <w:bCs/>
          <w:sz w:val="24"/>
        </w:rPr>
        <w:t>Caso a proposta mais vantajosa seja ofertada por microempresa, empresa de pequeno porte ou sociedade cooperativa equiparada, e uma vez constatada a existência de alguma restrição no que tange à regularidade fiscal, a mesma será convocada para, no prazo de 5 (cinco) dias úteis, após a declaração do vencedor, comprovar a regularização. O prazo poderá ser prorrogado por igual período</w:t>
      </w:r>
      <w:r w:rsidR="008313BC" w:rsidRPr="00B058B5">
        <w:rPr>
          <w:rFonts w:ascii="Times New Roman" w:hAnsi="Times New Roman" w:cs="Times New Roman"/>
          <w:bCs/>
          <w:sz w:val="24"/>
        </w:rPr>
        <w:t>, a critério da administração pública, quando requerida pelo licitante, mediante apresentação de justificativa</w:t>
      </w:r>
      <w:r w:rsidRPr="00B058B5">
        <w:rPr>
          <w:rFonts w:ascii="Times New Roman" w:hAnsi="Times New Roman" w:cs="Times New Roman"/>
          <w:bCs/>
          <w:sz w:val="24"/>
        </w:rPr>
        <w:t>.</w:t>
      </w:r>
    </w:p>
    <w:p w14:paraId="6BD55C00" w14:textId="77777777" w:rsidR="000E4F8C" w:rsidRPr="00B058B5" w:rsidRDefault="000E4F8C" w:rsidP="000E4F8C">
      <w:pPr>
        <w:pStyle w:val="PargrafodaLista"/>
        <w:numPr>
          <w:ilvl w:val="1"/>
          <w:numId w:val="1"/>
        </w:numPr>
        <w:spacing w:before="120" w:after="120" w:line="276" w:lineRule="auto"/>
        <w:ind w:left="425" w:firstLine="0"/>
        <w:contextualSpacing w:val="0"/>
        <w:jc w:val="both"/>
        <w:rPr>
          <w:rFonts w:ascii="Times New Roman" w:hAnsi="Times New Roman" w:cs="Times New Roman"/>
          <w:bCs/>
          <w:sz w:val="24"/>
        </w:rPr>
      </w:pPr>
      <w:r w:rsidRPr="00B058B5">
        <w:rPr>
          <w:rFonts w:ascii="Times New Roman" w:hAnsi="Times New Roman" w:cs="Times New Roman"/>
          <w:bCs/>
          <w:sz w:val="24"/>
        </w:rPr>
        <w:t>A não-regularização fiscal no prazo previsto no subitem anterior acarretará a inabilitação do licitante, sem prejuízo das sanções previstas neste Edital, com a reabertura da sessão pública.</w:t>
      </w:r>
    </w:p>
    <w:p w14:paraId="76E6988A" w14:textId="77777777" w:rsidR="000F104D" w:rsidRPr="00B058B5" w:rsidRDefault="000F104D" w:rsidP="00F53117">
      <w:pPr>
        <w:numPr>
          <w:ilvl w:val="1"/>
          <w:numId w:val="1"/>
        </w:numPr>
        <w:spacing w:before="120" w:after="120" w:line="276" w:lineRule="auto"/>
        <w:ind w:left="425" w:firstLine="0"/>
        <w:jc w:val="both"/>
        <w:rPr>
          <w:rFonts w:ascii="Times New Roman" w:hAnsi="Times New Roman" w:cs="Times New Roman"/>
          <w:sz w:val="24"/>
        </w:rPr>
      </w:pPr>
      <w:r w:rsidRPr="00B058B5">
        <w:rPr>
          <w:rFonts w:ascii="Times New Roman" w:hAnsi="Times New Roman" w:cs="Times New Roman"/>
          <w:sz w:val="24"/>
        </w:rPr>
        <w:t xml:space="preserve">Havendo necessidade de analisar minuciosamente os documentos exigidos, o </w:t>
      </w:r>
      <w:r w:rsidR="00D74693" w:rsidRPr="00B058B5">
        <w:rPr>
          <w:rFonts w:ascii="Times New Roman" w:hAnsi="Times New Roman" w:cs="Times New Roman"/>
          <w:sz w:val="24"/>
        </w:rPr>
        <w:t>Pregoeiro</w:t>
      </w:r>
      <w:r w:rsidRPr="00B058B5">
        <w:rPr>
          <w:rFonts w:ascii="Times New Roman" w:hAnsi="Times New Roman" w:cs="Times New Roman"/>
          <w:sz w:val="24"/>
        </w:rPr>
        <w:t xml:space="preserve"> suspenderá a sessão, informando no “chat” a nova data e horário para a continuidade da mesma.</w:t>
      </w:r>
    </w:p>
    <w:p w14:paraId="0776F04E" w14:textId="77777777" w:rsidR="004B6B1E" w:rsidRPr="00B058B5" w:rsidRDefault="004B6B1E" w:rsidP="00F53117">
      <w:pPr>
        <w:numPr>
          <w:ilvl w:val="1"/>
          <w:numId w:val="1"/>
        </w:numPr>
        <w:spacing w:before="120" w:after="120" w:line="276" w:lineRule="auto"/>
        <w:ind w:left="425" w:firstLine="0"/>
        <w:jc w:val="both"/>
        <w:rPr>
          <w:rFonts w:ascii="Times New Roman" w:hAnsi="Times New Roman" w:cs="Times New Roman"/>
          <w:sz w:val="24"/>
        </w:rPr>
      </w:pPr>
      <w:r w:rsidRPr="00B058B5">
        <w:rPr>
          <w:rFonts w:ascii="Times New Roman" w:hAnsi="Times New Roman" w:cs="Times New Roman"/>
          <w:sz w:val="24"/>
        </w:rPr>
        <w:t>Será inabilitado o licitante que não comprovar sua habilitação, seja por não apresentar quaisquer dos documentos exigidos, ou apresentá-los em desacordo com o e</w:t>
      </w:r>
      <w:r w:rsidRPr="00B058B5">
        <w:rPr>
          <w:rFonts w:ascii="Times New Roman" w:hAnsi="Times New Roman" w:cs="Times New Roman"/>
          <w:sz w:val="24"/>
          <w:lang w:eastAsia="en-US"/>
        </w:rPr>
        <w:t>stabelecido neste Edital.</w:t>
      </w:r>
    </w:p>
    <w:p w14:paraId="4CFBE7DB" w14:textId="77777777" w:rsidR="000F104D" w:rsidRPr="00B058B5" w:rsidRDefault="000F104D" w:rsidP="00F53117">
      <w:pPr>
        <w:numPr>
          <w:ilvl w:val="1"/>
          <w:numId w:val="1"/>
        </w:numPr>
        <w:spacing w:before="120" w:after="120" w:line="276" w:lineRule="auto"/>
        <w:ind w:left="425" w:firstLine="0"/>
        <w:jc w:val="both"/>
        <w:rPr>
          <w:rFonts w:ascii="Times New Roman" w:hAnsi="Times New Roman" w:cs="Times New Roman"/>
          <w:sz w:val="24"/>
          <w:lang w:eastAsia="en-US"/>
        </w:rPr>
      </w:pPr>
      <w:r w:rsidRPr="00B058B5">
        <w:rPr>
          <w:rFonts w:ascii="Times New Roman" w:hAnsi="Times New Roman" w:cs="Times New Roman"/>
          <w:sz w:val="24"/>
          <w:lang w:eastAsia="en-US"/>
        </w:rPr>
        <w:t xml:space="preserve">No caso de inabilitação, haverá nova verificação, pelo sistema, da eventual ocorrência do empate ficto, previsto nos artigos </w:t>
      </w:r>
      <w:r w:rsidRPr="00B058B5">
        <w:rPr>
          <w:rFonts w:ascii="Times New Roman" w:hAnsi="Times New Roman" w:cs="Times New Roman"/>
          <w:bCs/>
          <w:sz w:val="24"/>
          <w:lang w:eastAsia="en-US"/>
        </w:rPr>
        <w:t>44 e 45 da LC nº 123, de 2006, seguindo-se a disciplina antes estabelecida para aceitação da proposta subsequente.</w:t>
      </w:r>
    </w:p>
    <w:p w14:paraId="76FA9665" w14:textId="77777777" w:rsidR="000F104D" w:rsidRPr="00B058B5" w:rsidRDefault="000F104D" w:rsidP="00F53117">
      <w:pPr>
        <w:numPr>
          <w:ilvl w:val="1"/>
          <w:numId w:val="1"/>
        </w:numPr>
        <w:spacing w:before="120" w:after="120" w:line="276" w:lineRule="auto"/>
        <w:ind w:left="425" w:firstLine="0"/>
        <w:jc w:val="both"/>
        <w:rPr>
          <w:rFonts w:ascii="Times New Roman" w:hAnsi="Times New Roman" w:cs="Times New Roman"/>
          <w:sz w:val="24"/>
          <w:lang w:eastAsia="en-US"/>
        </w:rPr>
      </w:pPr>
      <w:r w:rsidRPr="00B058B5">
        <w:rPr>
          <w:rFonts w:ascii="Times New Roman" w:hAnsi="Times New Roman" w:cs="Times New Roman"/>
          <w:sz w:val="24"/>
          <w:lang w:eastAsia="en-US"/>
        </w:rPr>
        <w:t>Da sessão pública do Pregão divulgar-se-á Ata no sistema eletrônico.</w:t>
      </w:r>
    </w:p>
    <w:p w14:paraId="0DD9D6A6" w14:textId="77777777" w:rsidR="00F66746" w:rsidRPr="00B058B5" w:rsidRDefault="00F66746" w:rsidP="00F66746">
      <w:pPr>
        <w:pStyle w:val="Nivel01"/>
        <w:tabs>
          <w:tab w:val="left" w:pos="567"/>
        </w:tabs>
        <w:spacing w:before="240" w:after="0" w:line="240" w:lineRule="auto"/>
        <w:ind w:left="0" w:right="0" w:firstLine="0"/>
        <w:rPr>
          <w:rFonts w:ascii="Times New Roman" w:hAnsi="Times New Roman"/>
          <w:color w:val="auto"/>
          <w:sz w:val="24"/>
          <w:szCs w:val="24"/>
          <w:lang w:eastAsia="en-US"/>
        </w:rPr>
      </w:pPr>
      <w:r w:rsidRPr="00B058B5">
        <w:rPr>
          <w:rFonts w:ascii="Times New Roman" w:hAnsi="Times New Roman"/>
          <w:color w:val="auto"/>
          <w:sz w:val="24"/>
          <w:szCs w:val="24"/>
          <w:lang w:eastAsia="en-US"/>
        </w:rPr>
        <w:t>DA REABERTURA DA SESSÃO PÚBLICA</w:t>
      </w:r>
    </w:p>
    <w:p w14:paraId="790C60B0" w14:textId="77777777" w:rsidR="00F66746" w:rsidRPr="00B058B5" w:rsidRDefault="00F66746" w:rsidP="00F66746">
      <w:pPr>
        <w:pStyle w:val="Nivel01"/>
        <w:keepNext w:val="0"/>
        <w:keepLines w:val="0"/>
        <w:numPr>
          <w:ilvl w:val="1"/>
          <w:numId w:val="1"/>
        </w:numPr>
        <w:tabs>
          <w:tab w:val="left" w:pos="567"/>
        </w:tabs>
        <w:spacing w:before="120"/>
        <w:ind w:left="425" w:right="0" w:firstLine="0"/>
        <w:outlineLvl w:val="9"/>
        <w:rPr>
          <w:rFonts w:ascii="Times New Roman" w:eastAsiaTheme="minorEastAsia" w:hAnsi="Times New Roman"/>
          <w:b w:val="0"/>
          <w:bCs w:val="0"/>
          <w:color w:val="auto"/>
          <w:sz w:val="24"/>
          <w:szCs w:val="24"/>
        </w:rPr>
      </w:pPr>
      <w:r w:rsidRPr="00B058B5">
        <w:rPr>
          <w:rFonts w:ascii="Times New Roman" w:eastAsiaTheme="minorEastAsia" w:hAnsi="Times New Roman"/>
          <w:b w:val="0"/>
          <w:bCs w:val="0"/>
          <w:color w:val="auto"/>
          <w:sz w:val="24"/>
          <w:szCs w:val="24"/>
        </w:rPr>
        <w:t>A sessão pública poderá ser reaberta:</w:t>
      </w:r>
    </w:p>
    <w:p w14:paraId="6AE63D97" w14:textId="77777777" w:rsidR="00F66746" w:rsidRPr="00B058B5" w:rsidRDefault="00F66746" w:rsidP="00F66746">
      <w:pPr>
        <w:pStyle w:val="Nivel01"/>
        <w:keepNext w:val="0"/>
        <w:keepLines w:val="0"/>
        <w:numPr>
          <w:ilvl w:val="2"/>
          <w:numId w:val="1"/>
        </w:numPr>
        <w:tabs>
          <w:tab w:val="left" w:pos="567"/>
        </w:tabs>
        <w:spacing w:before="120"/>
        <w:ind w:left="1134" w:right="0" w:firstLine="0"/>
        <w:outlineLvl w:val="9"/>
        <w:rPr>
          <w:rFonts w:ascii="Times New Roman" w:eastAsiaTheme="minorEastAsia" w:hAnsi="Times New Roman"/>
          <w:b w:val="0"/>
          <w:bCs w:val="0"/>
          <w:color w:val="auto"/>
          <w:sz w:val="24"/>
          <w:szCs w:val="24"/>
        </w:rPr>
      </w:pPr>
      <w:r w:rsidRPr="00B058B5">
        <w:rPr>
          <w:rFonts w:ascii="Times New Roman" w:eastAsiaTheme="minorEastAsia" w:hAnsi="Times New Roman"/>
          <w:b w:val="0"/>
          <w:bCs w:val="0"/>
          <w:color w:val="auto"/>
          <w:sz w:val="24"/>
          <w:szCs w:val="24"/>
        </w:rPr>
        <w:t>Nas hipóteses de provimento de recurso que leve à anulação de atos anteriores à realização da sessão pública precedente ou em que seja anulada a própria sessão pública, situação em que serão repetidos os atos anulados e os que dele dependam.</w:t>
      </w:r>
    </w:p>
    <w:p w14:paraId="1DD5BB39" w14:textId="77777777" w:rsidR="00F66746" w:rsidRPr="00B058B5" w:rsidRDefault="00F66746" w:rsidP="00F66746">
      <w:pPr>
        <w:pStyle w:val="Nivel01"/>
        <w:keepNext w:val="0"/>
        <w:keepLines w:val="0"/>
        <w:numPr>
          <w:ilvl w:val="2"/>
          <w:numId w:val="1"/>
        </w:numPr>
        <w:tabs>
          <w:tab w:val="left" w:pos="567"/>
        </w:tabs>
        <w:spacing w:before="120"/>
        <w:ind w:left="1134" w:right="0" w:firstLine="0"/>
        <w:outlineLvl w:val="9"/>
        <w:rPr>
          <w:rFonts w:ascii="Times New Roman" w:eastAsiaTheme="minorEastAsia" w:hAnsi="Times New Roman"/>
          <w:b w:val="0"/>
          <w:bCs w:val="0"/>
          <w:color w:val="auto"/>
          <w:sz w:val="24"/>
          <w:szCs w:val="24"/>
        </w:rPr>
      </w:pPr>
      <w:r w:rsidRPr="00B058B5">
        <w:rPr>
          <w:rFonts w:ascii="Times New Roman" w:eastAsiaTheme="minorEastAsia" w:hAnsi="Times New Roman"/>
          <w:b w:val="0"/>
          <w:bCs w:val="0"/>
          <w:color w:val="auto"/>
          <w:sz w:val="24"/>
          <w:szCs w:val="24"/>
        </w:rPr>
        <w:t xml:space="preserve">Quando houver erro na aceitação do preço melhor classificado ou quando o licitante declarado vencedor não assinar o contrato, não retirar o instrumento equivalente ou não comprovar a regularização fiscal, nos termos do art. 43, §1º da LC nº 123/2006. Nessas hipóteses, serão adotados os procedimentos imediatamente posteriores ao encerramento da etapa de lances. </w:t>
      </w:r>
    </w:p>
    <w:p w14:paraId="2B7C4CCE" w14:textId="77777777" w:rsidR="00F66746" w:rsidRPr="00B058B5" w:rsidRDefault="00F66746" w:rsidP="00F66746">
      <w:pPr>
        <w:pStyle w:val="Nivel01"/>
        <w:keepNext w:val="0"/>
        <w:keepLines w:val="0"/>
        <w:numPr>
          <w:ilvl w:val="1"/>
          <w:numId w:val="1"/>
        </w:numPr>
        <w:tabs>
          <w:tab w:val="left" w:pos="567"/>
        </w:tabs>
        <w:spacing w:before="120"/>
        <w:ind w:left="425" w:right="0" w:firstLine="0"/>
        <w:outlineLvl w:val="9"/>
        <w:rPr>
          <w:rFonts w:ascii="Times New Roman" w:eastAsiaTheme="minorEastAsia" w:hAnsi="Times New Roman"/>
          <w:b w:val="0"/>
          <w:bCs w:val="0"/>
          <w:color w:val="auto"/>
          <w:sz w:val="24"/>
          <w:szCs w:val="24"/>
        </w:rPr>
      </w:pPr>
      <w:r w:rsidRPr="00B058B5">
        <w:rPr>
          <w:rFonts w:ascii="Times New Roman" w:eastAsiaTheme="minorEastAsia" w:hAnsi="Times New Roman"/>
          <w:b w:val="0"/>
          <w:bCs w:val="0"/>
          <w:color w:val="auto"/>
          <w:sz w:val="24"/>
          <w:szCs w:val="24"/>
        </w:rPr>
        <w:t>Todos os licitantes remanescentes deverão ser convocados para acompanhar a sessão reaberta.</w:t>
      </w:r>
    </w:p>
    <w:p w14:paraId="5A9B3F2B" w14:textId="77777777" w:rsidR="00F66746" w:rsidRPr="00B058B5" w:rsidRDefault="00F66746" w:rsidP="00F66746">
      <w:pPr>
        <w:pStyle w:val="Nivel01"/>
        <w:keepNext w:val="0"/>
        <w:keepLines w:val="0"/>
        <w:numPr>
          <w:ilvl w:val="2"/>
          <w:numId w:val="1"/>
        </w:numPr>
        <w:tabs>
          <w:tab w:val="left" w:pos="567"/>
        </w:tabs>
        <w:spacing w:before="120"/>
        <w:ind w:left="1134" w:right="0" w:firstLine="0"/>
        <w:outlineLvl w:val="9"/>
        <w:rPr>
          <w:rFonts w:ascii="Times New Roman" w:eastAsiaTheme="minorEastAsia" w:hAnsi="Times New Roman"/>
          <w:b w:val="0"/>
          <w:bCs w:val="0"/>
          <w:color w:val="auto"/>
          <w:sz w:val="24"/>
          <w:szCs w:val="24"/>
        </w:rPr>
      </w:pPr>
      <w:r w:rsidRPr="00B058B5">
        <w:rPr>
          <w:rFonts w:ascii="Times New Roman" w:eastAsiaTheme="minorEastAsia" w:hAnsi="Times New Roman"/>
          <w:b w:val="0"/>
          <w:bCs w:val="0"/>
          <w:color w:val="auto"/>
          <w:sz w:val="24"/>
          <w:szCs w:val="24"/>
        </w:rPr>
        <w:t>A convocação se dará por meio do sistema eletrônico (“chat”), e-mail, ou, ainda, fac-símile, de acordo com a fase do procedimento licitatório.</w:t>
      </w:r>
    </w:p>
    <w:p w14:paraId="1DEFA6AC" w14:textId="1CBCA5AB" w:rsidR="00F66746" w:rsidRPr="00B058B5" w:rsidRDefault="00F66746" w:rsidP="00F66746">
      <w:pPr>
        <w:pStyle w:val="Nivel01"/>
        <w:keepNext w:val="0"/>
        <w:keepLines w:val="0"/>
        <w:numPr>
          <w:ilvl w:val="2"/>
          <w:numId w:val="1"/>
        </w:numPr>
        <w:tabs>
          <w:tab w:val="left" w:pos="567"/>
        </w:tabs>
        <w:spacing w:before="120"/>
        <w:ind w:left="1134" w:right="0" w:firstLine="0"/>
        <w:outlineLvl w:val="9"/>
        <w:rPr>
          <w:rFonts w:ascii="Times New Roman" w:eastAsiaTheme="minorEastAsia" w:hAnsi="Times New Roman"/>
          <w:b w:val="0"/>
          <w:bCs w:val="0"/>
          <w:color w:val="auto"/>
          <w:sz w:val="24"/>
          <w:szCs w:val="24"/>
        </w:rPr>
      </w:pPr>
      <w:r w:rsidRPr="00B058B5">
        <w:rPr>
          <w:rFonts w:ascii="Times New Roman" w:eastAsiaTheme="minorEastAsia" w:hAnsi="Times New Roman"/>
          <w:b w:val="0"/>
          <w:bCs w:val="0"/>
          <w:color w:val="auto"/>
          <w:sz w:val="24"/>
          <w:szCs w:val="24"/>
        </w:rPr>
        <w:t>A convocação feita por e-mail ou fac-símile dar-se-á de acordo com os dados contidos no SICAF, sendo responsabilidade do licitante manter seus dados cadastrais atualizados.</w:t>
      </w:r>
    </w:p>
    <w:p w14:paraId="7C4C12B0" w14:textId="77777777" w:rsidR="007D53CD" w:rsidRPr="00B058B5" w:rsidRDefault="007D53CD" w:rsidP="00D00862">
      <w:pPr>
        <w:pStyle w:val="Nivel01"/>
        <w:rPr>
          <w:rFonts w:ascii="Times New Roman" w:hAnsi="Times New Roman"/>
          <w:color w:val="auto"/>
          <w:sz w:val="24"/>
          <w:szCs w:val="24"/>
          <w:lang w:eastAsia="en-US"/>
        </w:rPr>
      </w:pPr>
      <w:r w:rsidRPr="00B058B5">
        <w:rPr>
          <w:rFonts w:ascii="Times New Roman" w:hAnsi="Times New Roman"/>
          <w:color w:val="auto"/>
          <w:sz w:val="24"/>
          <w:szCs w:val="24"/>
          <w:lang w:eastAsia="en-US"/>
        </w:rPr>
        <w:lastRenderedPageBreak/>
        <w:t xml:space="preserve">DO </w:t>
      </w:r>
      <w:r w:rsidRPr="00B058B5">
        <w:rPr>
          <w:rFonts w:ascii="Times New Roman" w:hAnsi="Times New Roman"/>
          <w:color w:val="auto"/>
          <w:sz w:val="24"/>
          <w:szCs w:val="24"/>
        </w:rPr>
        <w:t>ENCAMINHAMENTO</w:t>
      </w:r>
      <w:r w:rsidRPr="00B058B5">
        <w:rPr>
          <w:rFonts w:ascii="Times New Roman" w:hAnsi="Times New Roman"/>
          <w:color w:val="auto"/>
          <w:sz w:val="24"/>
          <w:szCs w:val="24"/>
          <w:lang w:eastAsia="en-US"/>
        </w:rPr>
        <w:t xml:space="preserve"> DA PROPOSTA VENCEDORA</w:t>
      </w:r>
    </w:p>
    <w:p w14:paraId="41A1F307" w14:textId="77777777" w:rsidR="003130B9" w:rsidRPr="00B058B5" w:rsidRDefault="003130B9" w:rsidP="003130B9">
      <w:pPr>
        <w:numPr>
          <w:ilvl w:val="1"/>
          <w:numId w:val="1"/>
        </w:numPr>
        <w:spacing w:before="120" w:after="120" w:line="276" w:lineRule="auto"/>
        <w:ind w:left="425" w:firstLine="0"/>
        <w:jc w:val="both"/>
        <w:rPr>
          <w:rFonts w:ascii="Times New Roman" w:hAnsi="Times New Roman" w:cs="Times New Roman"/>
          <w:sz w:val="24"/>
        </w:rPr>
      </w:pPr>
      <w:r w:rsidRPr="00B058B5">
        <w:rPr>
          <w:rFonts w:ascii="Times New Roman" w:hAnsi="Times New Roman" w:cs="Times New Roman"/>
          <w:sz w:val="24"/>
        </w:rPr>
        <w:t>A proposta final do licitante declarado vencedor deverá ser encaminhada no prazo máximo de 48 (quarenta e oito) horas, a contar da solicitação do Pregoeiro no sistema eletrônico e deverá:</w:t>
      </w:r>
    </w:p>
    <w:p w14:paraId="7CF519F9" w14:textId="77777777" w:rsidR="003130B9" w:rsidRPr="00B058B5" w:rsidRDefault="003130B9" w:rsidP="003130B9">
      <w:pPr>
        <w:numPr>
          <w:ilvl w:val="1"/>
          <w:numId w:val="1"/>
        </w:numPr>
        <w:spacing w:before="120" w:after="120" w:line="276" w:lineRule="auto"/>
        <w:ind w:left="425" w:firstLine="0"/>
        <w:jc w:val="both"/>
        <w:rPr>
          <w:rFonts w:ascii="Times New Roman" w:hAnsi="Times New Roman" w:cs="Times New Roman"/>
          <w:sz w:val="24"/>
        </w:rPr>
      </w:pPr>
      <w:r w:rsidRPr="00B058B5">
        <w:rPr>
          <w:rFonts w:ascii="Times New Roman" w:hAnsi="Times New Roman" w:cs="Times New Roman"/>
          <w:sz w:val="24"/>
        </w:rPr>
        <w:t>A proposta final deverá ser documentada nos autos e será levada em consideração no decorrer da execução do contrato e aplicação de eventual sanção à Contratada, se for o caso.</w:t>
      </w:r>
    </w:p>
    <w:p w14:paraId="61F25BC4" w14:textId="77777777" w:rsidR="003130B9" w:rsidRPr="00B058B5" w:rsidRDefault="003130B9" w:rsidP="003130B9">
      <w:pPr>
        <w:numPr>
          <w:ilvl w:val="2"/>
          <w:numId w:val="1"/>
        </w:numPr>
        <w:spacing w:before="120" w:after="120" w:line="276" w:lineRule="auto"/>
        <w:ind w:left="1134" w:firstLine="0"/>
        <w:jc w:val="both"/>
        <w:rPr>
          <w:rFonts w:ascii="Times New Roman" w:hAnsi="Times New Roman" w:cs="Times New Roman"/>
          <w:sz w:val="24"/>
        </w:rPr>
      </w:pPr>
      <w:r w:rsidRPr="00B058B5">
        <w:rPr>
          <w:rFonts w:ascii="Times New Roman" w:hAnsi="Times New Roman" w:cs="Times New Roman"/>
          <w:sz w:val="24"/>
        </w:rPr>
        <w:t>Todas as especificações do objeto contidas na proposta vinculam a Contratada.</w:t>
      </w:r>
    </w:p>
    <w:p w14:paraId="066898BB" w14:textId="18B4E7E9" w:rsidR="000F104D" w:rsidRPr="00B058B5" w:rsidRDefault="000F104D" w:rsidP="001274AB">
      <w:pPr>
        <w:pStyle w:val="Nivel01"/>
        <w:rPr>
          <w:rFonts w:ascii="Times New Roman" w:hAnsi="Times New Roman"/>
          <w:color w:val="auto"/>
          <w:sz w:val="24"/>
          <w:szCs w:val="24"/>
          <w:lang w:eastAsia="en-US"/>
        </w:rPr>
      </w:pPr>
      <w:r w:rsidRPr="00B058B5">
        <w:rPr>
          <w:rFonts w:ascii="Times New Roman" w:hAnsi="Times New Roman"/>
          <w:color w:val="auto"/>
          <w:sz w:val="24"/>
          <w:szCs w:val="24"/>
          <w:lang w:eastAsia="en-US"/>
        </w:rPr>
        <w:t xml:space="preserve">DOS </w:t>
      </w:r>
      <w:r w:rsidRPr="00B058B5">
        <w:rPr>
          <w:rFonts w:ascii="Times New Roman" w:hAnsi="Times New Roman"/>
          <w:color w:val="auto"/>
          <w:sz w:val="24"/>
          <w:szCs w:val="24"/>
        </w:rPr>
        <w:t>RECURSOS</w:t>
      </w:r>
    </w:p>
    <w:p w14:paraId="7BFF69DD" w14:textId="77777777" w:rsidR="003130B9" w:rsidRPr="00B058B5" w:rsidRDefault="003130B9" w:rsidP="003130B9">
      <w:pPr>
        <w:pStyle w:val="PargrafodaLista"/>
        <w:numPr>
          <w:ilvl w:val="1"/>
          <w:numId w:val="1"/>
        </w:numPr>
        <w:spacing w:before="120" w:after="120" w:line="276" w:lineRule="auto"/>
        <w:ind w:left="425" w:firstLine="0"/>
        <w:jc w:val="both"/>
        <w:rPr>
          <w:rFonts w:ascii="Times New Roman" w:hAnsi="Times New Roman" w:cs="Times New Roman"/>
          <w:sz w:val="24"/>
        </w:rPr>
      </w:pPr>
      <w:r w:rsidRPr="00B058B5">
        <w:rPr>
          <w:rFonts w:ascii="Times New Roman" w:hAnsi="Times New Roman" w:cs="Times New Roman"/>
          <w:sz w:val="24"/>
          <w:lang w:eastAsia="en-US"/>
        </w:rPr>
        <w:t xml:space="preserve">Declarado o vencedor e decorrida a fase de regularização fiscal de microempresa ou  empresa de pequeno porte, se for o caso, será concedido o </w:t>
      </w:r>
      <w:r w:rsidRPr="00B058B5">
        <w:rPr>
          <w:rFonts w:ascii="Times New Roman" w:hAnsi="Times New Roman" w:cs="Times New Roman"/>
          <w:sz w:val="24"/>
        </w:rPr>
        <w:t>prazo de no mínimo trinta minutos, para que qualquer licitante manifeste a intenção de recorrer, de forma motivada, isto é, indicando contra qual(is) decisão(ões) pretende recorrer e por quais motivos, em campo próprio do sistema.</w:t>
      </w:r>
    </w:p>
    <w:p w14:paraId="2CA99B56" w14:textId="77777777" w:rsidR="000F104D" w:rsidRPr="00B058B5" w:rsidRDefault="000F104D" w:rsidP="00F53117">
      <w:pPr>
        <w:numPr>
          <w:ilvl w:val="1"/>
          <w:numId w:val="1"/>
        </w:numPr>
        <w:spacing w:before="120" w:after="120" w:line="276" w:lineRule="auto"/>
        <w:ind w:left="425" w:firstLine="0"/>
        <w:jc w:val="both"/>
        <w:rPr>
          <w:rFonts w:ascii="Times New Roman" w:hAnsi="Times New Roman" w:cs="Times New Roman"/>
          <w:sz w:val="24"/>
        </w:rPr>
      </w:pPr>
      <w:r w:rsidRPr="00B058B5">
        <w:rPr>
          <w:rFonts w:ascii="Times New Roman" w:hAnsi="Times New Roman" w:cs="Times New Roman"/>
          <w:sz w:val="24"/>
        </w:rPr>
        <w:t xml:space="preserve">Havendo quem se manifeste, caberá ao </w:t>
      </w:r>
      <w:r w:rsidR="00D74693" w:rsidRPr="00B058B5">
        <w:rPr>
          <w:rFonts w:ascii="Times New Roman" w:hAnsi="Times New Roman" w:cs="Times New Roman"/>
          <w:sz w:val="24"/>
        </w:rPr>
        <w:t>Pregoeiro</w:t>
      </w:r>
      <w:r w:rsidRPr="00B058B5">
        <w:rPr>
          <w:rFonts w:ascii="Times New Roman" w:hAnsi="Times New Roman" w:cs="Times New Roman"/>
          <w:sz w:val="24"/>
        </w:rPr>
        <w:t xml:space="preserve"> verificar a tempestividade e a existência de motivação da intenção de recorrer, para decidir se admite ou não o recurso, fundamentadamente.</w:t>
      </w:r>
    </w:p>
    <w:p w14:paraId="01B8F5E8" w14:textId="77777777" w:rsidR="000F104D" w:rsidRPr="00B058B5" w:rsidRDefault="000F104D" w:rsidP="00F53117">
      <w:pPr>
        <w:numPr>
          <w:ilvl w:val="2"/>
          <w:numId w:val="1"/>
        </w:numPr>
        <w:tabs>
          <w:tab w:val="left" w:pos="1440"/>
        </w:tabs>
        <w:autoSpaceDE w:val="0"/>
        <w:snapToGrid w:val="0"/>
        <w:spacing w:before="120" w:after="120" w:line="276" w:lineRule="auto"/>
        <w:ind w:left="1134" w:firstLine="0"/>
        <w:jc w:val="both"/>
        <w:rPr>
          <w:rFonts w:ascii="Times New Roman" w:hAnsi="Times New Roman" w:cs="Times New Roman"/>
          <w:sz w:val="24"/>
        </w:rPr>
      </w:pPr>
      <w:r w:rsidRPr="00B058B5">
        <w:rPr>
          <w:rFonts w:ascii="Times New Roman" w:hAnsi="Times New Roman" w:cs="Times New Roman"/>
          <w:sz w:val="24"/>
        </w:rPr>
        <w:t xml:space="preserve">Nesse momento o </w:t>
      </w:r>
      <w:r w:rsidR="00D74693" w:rsidRPr="00B058B5">
        <w:rPr>
          <w:rFonts w:ascii="Times New Roman" w:hAnsi="Times New Roman" w:cs="Times New Roman"/>
          <w:sz w:val="24"/>
        </w:rPr>
        <w:t>Pregoeiro</w:t>
      </w:r>
      <w:r w:rsidRPr="00B058B5">
        <w:rPr>
          <w:rFonts w:ascii="Times New Roman" w:hAnsi="Times New Roman" w:cs="Times New Roman"/>
          <w:sz w:val="24"/>
        </w:rPr>
        <w:t xml:space="preserve"> não adentrará no mérito recursal, mas apenas verificará as condições de admissibilidade do recurso.</w:t>
      </w:r>
    </w:p>
    <w:p w14:paraId="4177191A" w14:textId="110AC8D3" w:rsidR="00484AC2" w:rsidRPr="00B058B5" w:rsidRDefault="00484AC2" w:rsidP="00F53117">
      <w:pPr>
        <w:numPr>
          <w:ilvl w:val="2"/>
          <w:numId w:val="1"/>
        </w:numPr>
        <w:tabs>
          <w:tab w:val="left" w:pos="1440"/>
        </w:tabs>
        <w:autoSpaceDE w:val="0"/>
        <w:snapToGrid w:val="0"/>
        <w:spacing w:before="120" w:after="120" w:line="276" w:lineRule="auto"/>
        <w:ind w:left="1134" w:firstLine="0"/>
        <w:jc w:val="both"/>
        <w:rPr>
          <w:rFonts w:ascii="Times New Roman" w:hAnsi="Times New Roman" w:cs="Times New Roman"/>
          <w:sz w:val="24"/>
        </w:rPr>
      </w:pPr>
      <w:r w:rsidRPr="00B058B5">
        <w:rPr>
          <w:rFonts w:ascii="Times New Roman" w:hAnsi="Times New Roman" w:cs="Times New Roman"/>
          <w:sz w:val="24"/>
        </w:rPr>
        <w:t>A manifestação motivada da intenção de recorrer será realizada exclusivamente no âmbito do Sistema Eletrônico, em campos próprios</w:t>
      </w:r>
    </w:p>
    <w:p w14:paraId="2FBE7995" w14:textId="77777777" w:rsidR="000F104D" w:rsidRPr="00B058B5" w:rsidRDefault="000F104D" w:rsidP="00F53117">
      <w:pPr>
        <w:numPr>
          <w:ilvl w:val="2"/>
          <w:numId w:val="1"/>
        </w:numPr>
        <w:tabs>
          <w:tab w:val="left" w:pos="1440"/>
        </w:tabs>
        <w:autoSpaceDE w:val="0"/>
        <w:snapToGrid w:val="0"/>
        <w:spacing w:before="120" w:after="120" w:line="276" w:lineRule="auto"/>
        <w:ind w:left="1134" w:firstLine="0"/>
        <w:jc w:val="both"/>
        <w:rPr>
          <w:rFonts w:ascii="Times New Roman" w:hAnsi="Times New Roman" w:cs="Times New Roman"/>
          <w:sz w:val="24"/>
        </w:rPr>
      </w:pPr>
      <w:r w:rsidRPr="00B058B5">
        <w:rPr>
          <w:rFonts w:ascii="Times New Roman" w:hAnsi="Times New Roman" w:cs="Times New Roman"/>
          <w:sz w:val="24"/>
        </w:rPr>
        <w:t>A falta de manifestação motivada do licitante quanto à intenção de recorrer importará a decadência desse direito</w:t>
      </w:r>
      <w:r w:rsidR="000C5D14" w:rsidRPr="00B058B5">
        <w:rPr>
          <w:rFonts w:ascii="Times New Roman" w:hAnsi="Times New Roman" w:cs="Times New Roman"/>
          <w:sz w:val="24"/>
        </w:rPr>
        <w:t>.</w:t>
      </w:r>
    </w:p>
    <w:p w14:paraId="394B1ABB" w14:textId="77777777" w:rsidR="000F104D" w:rsidRPr="00B058B5" w:rsidRDefault="000F104D" w:rsidP="00F53117">
      <w:pPr>
        <w:numPr>
          <w:ilvl w:val="2"/>
          <w:numId w:val="1"/>
        </w:numPr>
        <w:tabs>
          <w:tab w:val="left" w:pos="1440"/>
        </w:tabs>
        <w:autoSpaceDE w:val="0"/>
        <w:snapToGrid w:val="0"/>
        <w:spacing w:before="120" w:after="120" w:line="276" w:lineRule="auto"/>
        <w:ind w:left="1134" w:firstLine="0"/>
        <w:jc w:val="both"/>
        <w:rPr>
          <w:rFonts w:ascii="Times New Roman" w:hAnsi="Times New Roman" w:cs="Times New Roman"/>
          <w:sz w:val="24"/>
        </w:rPr>
      </w:pPr>
      <w:r w:rsidRPr="00B058B5">
        <w:rPr>
          <w:rFonts w:ascii="Times New Roman" w:hAnsi="Times New Roman" w:cs="Times New Roman"/>
          <w:sz w:val="24"/>
        </w:rPr>
        <w:t>Uma vez admitido o recurso, o recorrente terá, a partir de então, o prazo de três dias para apresentar as razões, pelo sistema eletrônico, ficando os demais licitantes, desde logo, intimados para, querendo, apresentarem contrarrazões também pelo sistema eletrônico, em outros três dias, que começarão a contar do término do prazo do recorrente, sendo-lhes assegurada vista imediata dos elementos indispensáveis à defesa de seus interesses.</w:t>
      </w:r>
    </w:p>
    <w:p w14:paraId="114D3AFF" w14:textId="77777777" w:rsidR="000F104D" w:rsidRPr="00B058B5" w:rsidRDefault="000F104D" w:rsidP="00F53117">
      <w:pPr>
        <w:numPr>
          <w:ilvl w:val="1"/>
          <w:numId w:val="1"/>
        </w:numPr>
        <w:spacing w:before="120" w:after="120" w:line="276" w:lineRule="auto"/>
        <w:ind w:left="425" w:firstLine="0"/>
        <w:jc w:val="both"/>
        <w:rPr>
          <w:rFonts w:ascii="Times New Roman" w:hAnsi="Times New Roman" w:cs="Times New Roman"/>
          <w:sz w:val="24"/>
        </w:rPr>
      </w:pPr>
      <w:r w:rsidRPr="00B058B5">
        <w:rPr>
          <w:rFonts w:ascii="Times New Roman" w:hAnsi="Times New Roman" w:cs="Times New Roman"/>
          <w:sz w:val="24"/>
        </w:rPr>
        <w:t xml:space="preserve">O acolhimento do recurso invalida tão somente os atos insuscetíveis de aproveitamento. </w:t>
      </w:r>
    </w:p>
    <w:p w14:paraId="5ADD11EA" w14:textId="63D8FF9B" w:rsidR="000F104D" w:rsidRPr="00B058B5" w:rsidRDefault="000F104D" w:rsidP="00F53117">
      <w:pPr>
        <w:numPr>
          <w:ilvl w:val="1"/>
          <w:numId w:val="1"/>
        </w:numPr>
        <w:spacing w:before="120" w:after="120" w:line="276" w:lineRule="auto"/>
        <w:ind w:left="425" w:firstLine="0"/>
        <w:jc w:val="both"/>
        <w:rPr>
          <w:rFonts w:ascii="Times New Roman" w:hAnsi="Times New Roman" w:cs="Times New Roman"/>
          <w:sz w:val="24"/>
        </w:rPr>
      </w:pPr>
      <w:r w:rsidRPr="00B058B5">
        <w:rPr>
          <w:rFonts w:ascii="Times New Roman" w:hAnsi="Times New Roman" w:cs="Times New Roman"/>
          <w:sz w:val="24"/>
        </w:rPr>
        <w:t xml:space="preserve">Os autos do processo permanecerão com vista franqueada aos interessados, </w:t>
      </w:r>
      <w:r w:rsidR="00484AC2" w:rsidRPr="00B058B5">
        <w:rPr>
          <w:rFonts w:ascii="Times New Roman" w:hAnsi="Times New Roman" w:cs="Times New Roman"/>
          <w:sz w:val="24"/>
        </w:rPr>
        <w:t>na Coordenação de Compras do MP, situada na Esplanada dos Ministérios, Bloco “K”, 2º andar, sala 216, em Brasília-DF, de segunda a sexta-feira, nos dias úteis, no horário de 08:00 as 12:00 e de 14:00 as 18:00 horas.</w:t>
      </w:r>
    </w:p>
    <w:p w14:paraId="6E053092" w14:textId="77777777" w:rsidR="000F104D" w:rsidRPr="00B058B5" w:rsidRDefault="000F104D" w:rsidP="001274AB">
      <w:pPr>
        <w:pStyle w:val="Nivel01"/>
        <w:rPr>
          <w:rFonts w:ascii="Times New Roman" w:hAnsi="Times New Roman"/>
          <w:color w:val="auto"/>
          <w:sz w:val="24"/>
          <w:szCs w:val="24"/>
        </w:rPr>
      </w:pPr>
      <w:r w:rsidRPr="00B058B5">
        <w:rPr>
          <w:rFonts w:ascii="Times New Roman" w:hAnsi="Times New Roman"/>
          <w:color w:val="auto"/>
          <w:sz w:val="24"/>
          <w:szCs w:val="24"/>
        </w:rPr>
        <w:lastRenderedPageBreak/>
        <w:t>DA ADJUDICAÇÃO E HOMOLOGAÇÃO</w:t>
      </w:r>
    </w:p>
    <w:p w14:paraId="582546D3" w14:textId="77777777" w:rsidR="000F104D" w:rsidRPr="00B058B5" w:rsidRDefault="000F104D" w:rsidP="00F53117">
      <w:pPr>
        <w:numPr>
          <w:ilvl w:val="1"/>
          <w:numId w:val="1"/>
        </w:numPr>
        <w:spacing w:before="120" w:after="120" w:line="276" w:lineRule="auto"/>
        <w:ind w:left="425" w:firstLine="0"/>
        <w:jc w:val="both"/>
        <w:rPr>
          <w:rFonts w:ascii="Times New Roman" w:hAnsi="Times New Roman" w:cs="Times New Roman"/>
          <w:sz w:val="24"/>
        </w:rPr>
      </w:pPr>
      <w:r w:rsidRPr="00B058B5">
        <w:rPr>
          <w:rFonts w:ascii="Times New Roman" w:hAnsi="Times New Roman" w:cs="Times New Roman"/>
          <w:sz w:val="24"/>
        </w:rPr>
        <w:t xml:space="preserve">O objeto da licitação será adjudicado ao licitante declarado vencedor, por ato do </w:t>
      </w:r>
      <w:r w:rsidR="00D74693" w:rsidRPr="00B058B5">
        <w:rPr>
          <w:rFonts w:ascii="Times New Roman" w:hAnsi="Times New Roman" w:cs="Times New Roman"/>
          <w:sz w:val="24"/>
        </w:rPr>
        <w:t>Pregoeiro</w:t>
      </w:r>
      <w:r w:rsidRPr="00B058B5">
        <w:rPr>
          <w:rFonts w:ascii="Times New Roman" w:hAnsi="Times New Roman" w:cs="Times New Roman"/>
          <w:sz w:val="24"/>
        </w:rPr>
        <w:t>, caso não haja interposição de recurso, ou pela autoridade competente, após a regular decisão dos recursos apresentados.</w:t>
      </w:r>
    </w:p>
    <w:p w14:paraId="291AFB2C" w14:textId="77777777" w:rsidR="000F104D" w:rsidRPr="00B058B5" w:rsidRDefault="000F104D" w:rsidP="00F53117">
      <w:pPr>
        <w:numPr>
          <w:ilvl w:val="1"/>
          <w:numId w:val="1"/>
        </w:numPr>
        <w:spacing w:before="120" w:after="120" w:line="276" w:lineRule="auto"/>
        <w:ind w:left="425" w:firstLine="0"/>
        <w:jc w:val="both"/>
        <w:rPr>
          <w:rFonts w:ascii="Times New Roman" w:hAnsi="Times New Roman" w:cs="Times New Roman"/>
          <w:sz w:val="24"/>
        </w:rPr>
      </w:pPr>
      <w:r w:rsidRPr="00B058B5">
        <w:rPr>
          <w:rFonts w:ascii="Times New Roman" w:hAnsi="Times New Roman" w:cs="Times New Roman"/>
          <w:sz w:val="24"/>
        </w:rPr>
        <w:t xml:space="preserve">Após a fase recursal, constatada a regularidade dos atos praticados, a autoridade competente homologará o procedimento licitatório. </w:t>
      </w:r>
    </w:p>
    <w:p w14:paraId="0B229DC1" w14:textId="77777777" w:rsidR="000F104D" w:rsidRPr="00B058B5" w:rsidRDefault="000F104D" w:rsidP="00D96479">
      <w:pPr>
        <w:pStyle w:val="Nivel01"/>
        <w:rPr>
          <w:rFonts w:ascii="Times New Roman" w:hAnsi="Times New Roman"/>
          <w:color w:val="auto"/>
          <w:sz w:val="24"/>
          <w:szCs w:val="24"/>
        </w:rPr>
      </w:pPr>
      <w:r w:rsidRPr="00B058B5">
        <w:rPr>
          <w:rFonts w:ascii="Times New Roman" w:hAnsi="Times New Roman"/>
          <w:color w:val="auto"/>
          <w:sz w:val="24"/>
          <w:szCs w:val="24"/>
        </w:rPr>
        <w:t xml:space="preserve">DA GARANTIA DE EXECUÇÃO </w:t>
      </w:r>
    </w:p>
    <w:p w14:paraId="17E6A407" w14:textId="395298E9" w:rsidR="003C4C35" w:rsidRPr="00B058B5" w:rsidRDefault="003C4C35" w:rsidP="00F53117">
      <w:pPr>
        <w:numPr>
          <w:ilvl w:val="1"/>
          <w:numId w:val="1"/>
        </w:numPr>
        <w:spacing w:before="120" w:after="120" w:line="276" w:lineRule="auto"/>
        <w:ind w:left="425" w:firstLine="0"/>
        <w:jc w:val="both"/>
        <w:rPr>
          <w:rFonts w:ascii="Times New Roman" w:hAnsi="Times New Roman" w:cs="Times New Roman"/>
          <w:bCs/>
          <w:iCs/>
          <w:sz w:val="24"/>
        </w:rPr>
      </w:pPr>
      <w:r w:rsidRPr="00B058B5">
        <w:rPr>
          <w:rFonts w:ascii="Times New Roman" w:hAnsi="Times New Roman" w:cs="Times New Roman"/>
          <w:bCs/>
          <w:iCs/>
          <w:sz w:val="24"/>
        </w:rPr>
        <w:t xml:space="preserve">O adjudicatário, no </w:t>
      </w:r>
      <w:r w:rsidR="0018218A" w:rsidRPr="00B058B5">
        <w:rPr>
          <w:rFonts w:ascii="Times New Roman" w:hAnsi="Times New Roman" w:cs="Times New Roman"/>
          <w:bCs/>
          <w:iCs/>
          <w:sz w:val="24"/>
        </w:rPr>
        <w:t xml:space="preserve">prazo de </w:t>
      </w:r>
      <w:r w:rsidR="00342AA1" w:rsidRPr="00B058B5">
        <w:rPr>
          <w:rFonts w:ascii="Times New Roman" w:hAnsi="Times New Roman" w:cs="Times New Roman"/>
          <w:bCs/>
          <w:iCs/>
          <w:sz w:val="24"/>
        </w:rPr>
        <w:t>10 (dez) dias</w:t>
      </w:r>
      <w:r w:rsidR="0018218A" w:rsidRPr="00B058B5">
        <w:rPr>
          <w:rFonts w:ascii="Times New Roman" w:hAnsi="Times New Roman" w:cs="Times New Roman"/>
          <w:bCs/>
          <w:iCs/>
          <w:sz w:val="24"/>
        </w:rPr>
        <w:t xml:space="preserve"> após a </w:t>
      </w:r>
      <w:r w:rsidRPr="00B058B5">
        <w:rPr>
          <w:rFonts w:ascii="Times New Roman" w:hAnsi="Times New Roman" w:cs="Times New Roman"/>
          <w:bCs/>
          <w:iCs/>
          <w:sz w:val="24"/>
        </w:rPr>
        <w:t xml:space="preserve">assinatura do Termo de Contrato, prestará garantia no valor correspondente a </w:t>
      </w:r>
      <w:r w:rsidR="00342AA1" w:rsidRPr="00B058B5">
        <w:rPr>
          <w:rFonts w:ascii="Times New Roman" w:hAnsi="Times New Roman" w:cs="Times New Roman"/>
          <w:bCs/>
          <w:iCs/>
          <w:sz w:val="24"/>
        </w:rPr>
        <w:t>5% (cinco por cento)</w:t>
      </w:r>
      <w:r w:rsidRPr="00B058B5">
        <w:rPr>
          <w:rFonts w:ascii="Times New Roman" w:hAnsi="Times New Roman" w:cs="Times New Roman"/>
          <w:bCs/>
          <w:iCs/>
          <w:sz w:val="24"/>
        </w:rPr>
        <w:t xml:space="preserve"> do valor do</w:t>
      </w:r>
      <w:r w:rsidR="00342AA1" w:rsidRPr="00B058B5">
        <w:rPr>
          <w:rFonts w:ascii="Times New Roman" w:hAnsi="Times New Roman" w:cs="Times New Roman"/>
          <w:bCs/>
          <w:iCs/>
          <w:sz w:val="24"/>
        </w:rPr>
        <w:t xml:space="preserve"> total</w:t>
      </w:r>
      <w:r w:rsidRPr="00B058B5">
        <w:rPr>
          <w:rFonts w:ascii="Times New Roman" w:hAnsi="Times New Roman" w:cs="Times New Roman"/>
          <w:bCs/>
          <w:iCs/>
          <w:sz w:val="24"/>
        </w:rPr>
        <w:t xml:space="preserve"> Contrato, que será liberada de acordo com as condições previstas neste Edital, conforme disposto no art. 56 da Lei nº 8.666, de 1993, desde que cumpridas as obrigações contratuais.</w:t>
      </w:r>
      <w:r w:rsidR="00342AA1" w:rsidRPr="00B058B5">
        <w:rPr>
          <w:rFonts w:ascii="Times New Roman" w:hAnsi="Times New Roman" w:cs="Times New Roman"/>
          <w:bCs/>
          <w:iCs/>
          <w:sz w:val="24"/>
        </w:rPr>
        <w:t xml:space="preserve"> O prazo para apresentação da garantia poderá ser prorrogado por igual período a critério da Administração contratante.</w:t>
      </w:r>
      <w:r w:rsidR="002617C8" w:rsidRPr="00B058B5">
        <w:rPr>
          <w:rFonts w:ascii="Times New Roman" w:hAnsi="Times New Roman" w:cs="Times New Roman"/>
          <w:bCs/>
          <w:iCs/>
          <w:sz w:val="24"/>
        </w:rPr>
        <w:t xml:space="preserve"> </w:t>
      </w:r>
    </w:p>
    <w:p w14:paraId="062F5F69" w14:textId="79AF81E1" w:rsidR="0018218A" w:rsidRPr="00B058B5" w:rsidRDefault="0018218A" w:rsidP="00F53117">
      <w:pPr>
        <w:numPr>
          <w:ilvl w:val="2"/>
          <w:numId w:val="1"/>
        </w:numPr>
        <w:tabs>
          <w:tab w:val="left" w:pos="1440"/>
        </w:tabs>
        <w:autoSpaceDE w:val="0"/>
        <w:snapToGrid w:val="0"/>
        <w:spacing w:before="120" w:after="120" w:line="276" w:lineRule="auto"/>
        <w:ind w:left="1134" w:firstLine="0"/>
        <w:jc w:val="both"/>
        <w:rPr>
          <w:rFonts w:ascii="Times New Roman" w:hAnsi="Times New Roman" w:cs="Times New Roman"/>
          <w:bCs/>
          <w:iCs/>
          <w:sz w:val="24"/>
        </w:rPr>
      </w:pPr>
      <w:r w:rsidRPr="00B058B5">
        <w:rPr>
          <w:rFonts w:ascii="Times New Roman" w:hAnsi="Times New Roman" w:cs="Times New Roman"/>
          <w:bCs/>
          <w:iCs/>
          <w:sz w:val="24"/>
        </w:rPr>
        <w:t xml:space="preserve">A inobservância do prazo fixado para apresentação da garantia acarretará a aplicação de multa de 0,07% (sete centésimos por cento) do valor </w:t>
      </w:r>
      <w:r w:rsidR="0001451E" w:rsidRPr="00B058B5">
        <w:rPr>
          <w:rFonts w:ascii="Times New Roman" w:hAnsi="Times New Roman" w:cs="Times New Roman"/>
          <w:bCs/>
          <w:iCs/>
          <w:sz w:val="24"/>
        </w:rPr>
        <w:t xml:space="preserve">total </w:t>
      </w:r>
      <w:r w:rsidRPr="00B058B5">
        <w:rPr>
          <w:rFonts w:ascii="Times New Roman" w:hAnsi="Times New Roman" w:cs="Times New Roman"/>
          <w:bCs/>
          <w:iCs/>
          <w:sz w:val="24"/>
        </w:rPr>
        <w:t xml:space="preserve">do contrato por dia de atraso, até o máximo de 2% (dois por cento). </w:t>
      </w:r>
    </w:p>
    <w:p w14:paraId="602C6684" w14:textId="1E7FC92B" w:rsidR="005A510C" w:rsidRPr="00B058B5" w:rsidRDefault="0018218A" w:rsidP="00F53117">
      <w:pPr>
        <w:numPr>
          <w:ilvl w:val="2"/>
          <w:numId w:val="1"/>
        </w:numPr>
        <w:tabs>
          <w:tab w:val="left" w:pos="1440"/>
        </w:tabs>
        <w:autoSpaceDE w:val="0"/>
        <w:snapToGrid w:val="0"/>
        <w:spacing w:before="120" w:after="120" w:line="276" w:lineRule="auto"/>
        <w:ind w:left="1134" w:firstLine="0"/>
        <w:jc w:val="both"/>
        <w:rPr>
          <w:rFonts w:ascii="Times New Roman" w:hAnsi="Times New Roman" w:cs="Times New Roman"/>
          <w:bCs/>
          <w:iCs/>
          <w:sz w:val="24"/>
        </w:rPr>
      </w:pPr>
      <w:r w:rsidRPr="00B058B5">
        <w:rPr>
          <w:rFonts w:ascii="Times New Roman" w:hAnsi="Times New Roman" w:cs="Times New Roman"/>
          <w:bCs/>
          <w:iCs/>
          <w:sz w:val="24"/>
        </w:rPr>
        <w:t xml:space="preserve">O atraso superior a </w:t>
      </w:r>
      <w:r w:rsidR="0070051E" w:rsidRPr="00B058B5">
        <w:rPr>
          <w:rFonts w:ascii="Times New Roman" w:hAnsi="Times New Roman" w:cs="Times New Roman"/>
          <w:bCs/>
          <w:iCs/>
          <w:sz w:val="24"/>
        </w:rPr>
        <w:t>25</w:t>
      </w:r>
      <w:r w:rsidRPr="00B058B5">
        <w:rPr>
          <w:rFonts w:ascii="Times New Roman" w:hAnsi="Times New Roman" w:cs="Times New Roman"/>
          <w:bCs/>
          <w:iCs/>
          <w:sz w:val="24"/>
        </w:rPr>
        <w:t xml:space="preserve"> (</w:t>
      </w:r>
      <w:r w:rsidR="0070051E" w:rsidRPr="00B058B5">
        <w:rPr>
          <w:rFonts w:ascii="Times New Roman" w:hAnsi="Times New Roman" w:cs="Times New Roman"/>
          <w:bCs/>
          <w:iCs/>
          <w:sz w:val="24"/>
        </w:rPr>
        <w:t>vinte e cinco</w:t>
      </w:r>
      <w:r w:rsidRPr="00B058B5">
        <w:rPr>
          <w:rFonts w:ascii="Times New Roman" w:hAnsi="Times New Roman" w:cs="Times New Roman"/>
          <w:bCs/>
          <w:iCs/>
          <w:sz w:val="24"/>
        </w:rPr>
        <w:t>) dias autoriza a Contratante a promover</w:t>
      </w:r>
      <w:r w:rsidR="0070051E" w:rsidRPr="00B058B5">
        <w:rPr>
          <w:rFonts w:ascii="Times New Roman" w:hAnsi="Times New Roman" w:cs="Times New Roman"/>
          <w:bCs/>
          <w:iCs/>
          <w:sz w:val="24"/>
        </w:rPr>
        <w:t xml:space="preserve"> a rescisão do contrato por descumprimento ou cumprimento irregular de suas cláusulas, conforme dispõem os incisos I e II do art. 78 da Lei n. 8.666 de 1993.</w:t>
      </w:r>
      <w:r w:rsidR="002617C8" w:rsidRPr="00B058B5">
        <w:rPr>
          <w:rFonts w:ascii="Times New Roman" w:hAnsi="Times New Roman" w:cs="Times New Roman"/>
          <w:bCs/>
          <w:iCs/>
          <w:sz w:val="24"/>
        </w:rPr>
        <w:t xml:space="preserve"> </w:t>
      </w:r>
    </w:p>
    <w:p w14:paraId="2265C9DF" w14:textId="73631EE1" w:rsidR="00CE1872" w:rsidRPr="00B058B5" w:rsidRDefault="00CE1872" w:rsidP="00F53117">
      <w:pPr>
        <w:numPr>
          <w:ilvl w:val="1"/>
          <w:numId w:val="1"/>
        </w:numPr>
        <w:spacing w:before="120" w:after="120" w:line="276" w:lineRule="auto"/>
        <w:ind w:left="425" w:firstLine="0"/>
        <w:jc w:val="both"/>
        <w:rPr>
          <w:rFonts w:ascii="Times New Roman" w:hAnsi="Times New Roman" w:cs="Times New Roman"/>
          <w:bCs/>
          <w:iCs/>
          <w:sz w:val="24"/>
        </w:rPr>
      </w:pPr>
      <w:r w:rsidRPr="00B058B5">
        <w:rPr>
          <w:rFonts w:ascii="Times New Roman" w:hAnsi="Times New Roman" w:cs="Times New Roman"/>
          <w:bCs/>
          <w:iCs/>
          <w:sz w:val="24"/>
        </w:rPr>
        <w:t>A validade da garantia, qualquer que seja a modalidade escolhida, deverá abranger um período de mais 3 (três) meses após o término da vigência contratual.</w:t>
      </w:r>
      <w:r w:rsidR="00AB2EE7" w:rsidRPr="00B058B5">
        <w:rPr>
          <w:rFonts w:ascii="Times New Roman" w:hAnsi="Times New Roman" w:cs="Times New Roman"/>
          <w:bCs/>
          <w:iCs/>
          <w:sz w:val="24"/>
        </w:rPr>
        <w:t xml:space="preserve"> </w:t>
      </w:r>
    </w:p>
    <w:p w14:paraId="35FE236A" w14:textId="437A0D2E" w:rsidR="005A510C" w:rsidRPr="00B058B5" w:rsidRDefault="005A510C" w:rsidP="00F53117">
      <w:pPr>
        <w:numPr>
          <w:ilvl w:val="1"/>
          <w:numId w:val="1"/>
        </w:numPr>
        <w:spacing w:before="120" w:after="120" w:line="276" w:lineRule="auto"/>
        <w:ind w:left="425" w:firstLine="0"/>
        <w:jc w:val="both"/>
        <w:rPr>
          <w:rFonts w:ascii="Times New Roman" w:hAnsi="Times New Roman" w:cs="Times New Roman"/>
          <w:bCs/>
          <w:iCs/>
          <w:sz w:val="24"/>
        </w:rPr>
      </w:pPr>
      <w:r w:rsidRPr="00B058B5">
        <w:rPr>
          <w:rFonts w:ascii="Times New Roman" w:hAnsi="Times New Roman" w:cs="Times New Roman"/>
          <w:bCs/>
          <w:iCs/>
          <w:sz w:val="24"/>
        </w:rPr>
        <w:t xml:space="preserve">A garantia assegurará, qualquer que seja a modalidade escolhida, o pagamento de: </w:t>
      </w:r>
    </w:p>
    <w:p w14:paraId="71A16435" w14:textId="658E602B" w:rsidR="005A510C" w:rsidRPr="00B058B5" w:rsidRDefault="00701698" w:rsidP="008B50DF">
      <w:pPr>
        <w:numPr>
          <w:ilvl w:val="2"/>
          <w:numId w:val="1"/>
        </w:numPr>
        <w:tabs>
          <w:tab w:val="left" w:pos="1440"/>
        </w:tabs>
        <w:autoSpaceDE w:val="0"/>
        <w:snapToGrid w:val="0"/>
        <w:spacing w:before="120" w:after="120" w:line="276" w:lineRule="auto"/>
        <w:ind w:left="1134" w:firstLine="0"/>
        <w:jc w:val="both"/>
        <w:rPr>
          <w:rFonts w:ascii="Times New Roman" w:hAnsi="Times New Roman" w:cs="Times New Roman"/>
          <w:bCs/>
          <w:iCs/>
          <w:sz w:val="24"/>
        </w:rPr>
      </w:pPr>
      <w:r w:rsidRPr="00B058B5">
        <w:rPr>
          <w:rFonts w:ascii="Times New Roman" w:hAnsi="Times New Roman" w:cs="Times New Roman"/>
          <w:bCs/>
          <w:iCs/>
          <w:sz w:val="24"/>
        </w:rPr>
        <w:t>prejuízos advindos do não cumprimento do objeto do contrato;</w:t>
      </w:r>
      <w:r w:rsidR="005A510C" w:rsidRPr="00B058B5">
        <w:rPr>
          <w:rFonts w:ascii="Times New Roman" w:hAnsi="Times New Roman" w:cs="Times New Roman"/>
          <w:bCs/>
          <w:iCs/>
          <w:sz w:val="24"/>
        </w:rPr>
        <w:t xml:space="preserve"> </w:t>
      </w:r>
    </w:p>
    <w:p w14:paraId="578E4920" w14:textId="69AB1C73" w:rsidR="005A510C" w:rsidRPr="00B058B5" w:rsidRDefault="008B50DF" w:rsidP="008B50DF">
      <w:pPr>
        <w:numPr>
          <w:ilvl w:val="2"/>
          <w:numId w:val="1"/>
        </w:numPr>
        <w:tabs>
          <w:tab w:val="left" w:pos="1440"/>
        </w:tabs>
        <w:autoSpaceDE w:val="0"/>
        <w:snapToGrid w:val="0"/>
        <w:spacing w:before="120" w:after="120" w:line="276" w:lineRule="auto"/>
        <w:ind w:left="1134" w:firstLine="0"/>
        <w:jc w:val="both"/>
        <w:rPr>
          <w:rFonts w:ascii="Times New Roman" w:hAnsi="Times New Roman" w:cs="Times New Roman"/>
          <w:bCs/>
          <w:iCs/>
          <w:sz w:val="24"/>
        </w:rPr>
      </w:pPr>
      <w:r w:rsidRPr="00B058B5">
        <w:rPr>
          <w:rFonts w:ascii="Times New Roman" w:hAnsi="Times New Roman" w:cs="Times New Roman"/>
          <w:bCs/>
          <w:iCs/>
          <w:sz w:val="24"/>
        </w:rPr>
        <w:t>prejuízos diretos causados à Administração decorrentes de culpa ou dolo durante a execução do contrato;</w:t>
      </w:r>
    </w:p>
    <w:p w14:paraId="089844D8" w14:textId="2F83406B" w:rsidR="005A510C" w:rsidRPr="00B058B5" w:rsidRDefault="008B50DF" w:rsidP="008B50DF">
      <w:pPr>
        <w:numPr>
          <w:ilvl w:val="2"/>
          <w:numId w:val="1"/>
        </w:numPr>
        <w:tabs>
          <w:tab w:val="left" w:pos="1440"/>
        </w:tabs>
        <w:autoSpaceDE w:val="0"/>
        <w:snapToGrid w:val="0"/>
        <w:spacing w:before="120" w:after="120" w:line="276" w:lineRule="auto"/>
        <w:ind w:left="1134" w:firstLine="0"/>
        <w:jc w:val="both"/>
        <w:rPr>
          <w:rFonts w:ascii="Times New Roman" w:hAnsi="Times New Roman" w:cs="Times New Roman"/>
          <w:bCs/>
          <w:iCs/>
          <w:sz w:val="24"/>
        </w:rPr>
      </w:pPr>
      <w:r w:rsidRPr="00B058B5">
        <w:rPr>
          <w:rFonts w:ascii="Times New Roman" w:hAnsi="Times New Roman" w:cs="Times New Roman"/>
          <w:bCs/>
          <w:iCs/>
          <w:sz w:val="24"/>
        </w:rPr>
        <w:t>multas moratórias e punitivas aplicadas pela Administração à contratada; e</w:t>
      </w:r>
      <w:r w:rsidR="005A510C" w:rsidRPr="00B058B5">
        <w:rPr>
          <w:rFonts w:ascii="Times New Roman" w:hAnsi="Times New Roman" w:cs="Times New Roman"/>
          <w:bCs/>
          <w:iCs/>
          <w:sz w:val="24"/>
        </w:rPr>
        <w:t xml:space="preserve">  </w:t>
      </w:r>
    </w:p>
    <w:p w14:paraId="5495BB61" w14:textId="015364E9" w:rsidR="005A510C" w:rsidRPr="00B058B5" w:rsidRDefault="008B50DF" w:rsidP="008B50DF">
      <w:pPr>
        <w:numPr>
          <w:ilvl w:val="2"/>
          <w:numId w:val="1"/>
        </w:numPr>
        <w:tabs>
          <w:tab w:val="left" w:pos="1440"/>
        </w:tabs>
        <w:autoSpaceDE w:val="0"/>
        <w:snapToGrid w:val="0"/>
        <w:spacing w:before="120" w:after="120" w:line="276" w:lineRule="auto"/>
        <w:ind w:left="1134" w:firstLine="0"/>
        <w:jc w:val="both"/>
        <w:rPr>
          <w:rFonts w:ascii="Times New Roman" w:hAnsi="Times New Roman" w:cs="Times New Roman"/>
          <w:bCs/>
          <w:iCs/>
          <w:sz w:val="24"/>
        </w:rPr>
      </w:pPr>
      <w:r w:rsidRPr="00B058B5">
        <w:rPr>
          <w:rFonts w:ascii="Times New Roman" w:hAnsi="Times New Roman" w:cs="Times New Roman"/>
          <w:bCs/>
          <w:iCs/>
          <w:sz w:val="24"/>
        </w:rPr>
        <w:t>obrigações trabalhistas e previdenciárias de qualquer natureza, não adimplidas pela contratada, quando couber.</w:t>
      </w:r>
    </w:p>
    <w:p w14:paraId="4DD1A934" w14:textId="01566C9D" w:rsidR="00AB2EE7" w:rsidRPr="00B058B5" w:rsidRDefault="00AB2EE7" w:rsidP="003C62F2">
      <w:pPr>
        <w:numPr>
          <w:ilvl w:val="1"/>
          <w:numId w:val="1"/>
        </w:numPr>
        <w:spacing w:before="120" w:after="120" w:line="276" w:lineRule="auto"/>
        <w:ind w:left="425" w:firstLine="0"/>
        <w:jc w:val="both"/>
        <w:rPr>
          <w:rFonts w:ascii="Times New Roman" w:hAnsi="Times New Roman" w:cs="Times New Roman"/>
          <w:bCs/>
          <w:iCs/>
          <w:sz w:val="24"/>
        </w:rPr>
      </w:pPr>
      <w:r w:rsidRPr="00B058B5">
        <w:rPr>
          <w:rFonts w:ascii="Times New Roman" w:hAnsi="Times New Roman" w:cs="Times New Roman"/>
          <w:bCs/>
          <w:iCs/>
          <w:sz w:val="24"/>
        </w:rPr>
        <w:t>A modalidade seguro-garantia somente será aceita se contemplar todos os eventos indicados no item anterior</w:t>
      </w:r>
      <w:r w:rsidR="007A331E" w:rsidRPr="00B058B5">
        <w:rPr>
          <w:rFonts w:ascii="Times New Roman" w:hAnsi="Times New Roman" w:cs="Times New Roman"/>
          <w:bCs/>
          <w:iCs/>
          <w:sz w:val="24"/>
        </w:rPr>
        <w:t>, mencionados no art. 19, XIX, b da IN SLTI/MPOG 02/2008</w:t>
      </w:r>
      <w:r w:rsidR="003C62F2" w:rsidRPr="00B058B5">
        <w:rPr>
          <w:rFonts w:ascii="Times New Roman" w:hAnsi="Times New Roman" w:cs="Times New Roman"/>
          <w:bCs/>
          <w:iCs/>
          <w:sz w:val="24"/>
        </w:rPr>
        <w:t>, observada a legislação que rege a matéria.</w:t>
      </w:r>
    </w:p>
    <w:p w14:paraId="0F4258D3" w14:textId="4C7DF1CC" w:rsidR="005A510C" w:rsidRPr="00B058B5" w:rsidRDefault="005A510C" w:rsidP="00F53117">
      <w:pPr>
        <w:numPr>
          <w:ilvl w:val="1"/>
          <w:numId w:val="1"/>
        </w:numPr>
        <w:spacing w:before="120" w:after="120" w:line="276" w:lineRule="auto"/>
        <w:ind w:left="425" w:firstLine="0"/>
        <w:jc w:val="both"/>
        <w:rPr>
          <w:rFonts w:ascii="Times New Roman" w:hAnsi="Times New Roman" w:cs="Times New Roman"/>
          <w:bCs/>
          <w:iCs/>
          <w:sz w:val="24"/>
        </w:rPr>
      </w:pPr>
      <w:r w:rsidRPr="00B058B5">
        <w:rPr>
          <w:rFonts w:ascii="Times New Roman" w:hAnsi="Times New Roman" w:cs="Times New Roman"/>
          <w:bCs/>
          <w:iCs/>
          <w:sz w:val="24"/>
        </w:rPr>
        <w:t xml:space="preserve">A garantia em dinheiro deverá ser efetuada </w:t>
      </w:r>
      <w:r w:rsidR="00CE1872" w:rsidRPr="00B058B5">
        <w:rPr>
          <w:rFonts w:ascii="Times New Roman" w:hAnsi="Times New Roman" w:cs="Times New Roman"/>
          <w:bCs/>
          <w:iCs/>
          <w:sz w:val="24"/>
        </w:rPr>
        <w:t>em favor da Contratante,</w:t>
      </w:r>
      <w:r w:rsidR="00AB2EE7" w:rsidRPr="00B058B5">
        <w:rPr>
          <w:rFonts w:ascii="Times New Roman" w:hAnsi="Times New Roman" w:cs="Times New Roman"/>
          <w:bCs/>
          <w:iCs/>
          <w:sz w:val="24"/>
        </w:rPr>
        <w:t xml:space="preserve"> em conta específica</w:t>
      </w:r>
      <w:r w:rsidR="00CE1872" w:rsidRPr="00B058B5">
        <w:rPr>
          <w:rFonts w:ascii="Times New Roman" w:hAnsi="Times New Roman" w:cs="Times New Roman"/>
          <w:bCs/>
          <w:iCs/>
          <w:sz w:val="24"/>
        </w:rPr>
        <w:t xml:space="preserve"> </w:t>
      </w:r>
      <w:r w:rsidRPr="00B058B5">
        <w:rPr>
          <w:rFonts w:ascii="Times New Roman" w:hAnsi="Times New Roman" w:cs="Times New Roman"/>
          <w:bCs/>
          <w:iCs/>
          <w:sz w:val="24"/>
        </w:rPr>
        <w:t>na Caixa Econômica F</w:t>
      </w:r>
      <w:r w:rsidR="00CE1872" w:rsidRPr="00B058B5">
        <w:rPr>
          <w:rFonts w:ascii="Times New Roman" w:hAnsi="Times New Roman" w:cs="Times New Roman"/>
          <w:bCs/>
          <w:iCs/>
          <w:sz w:val="24"/>
        </w:rPr>
        <w:t>ederal, com correção monetária.</w:t>
      </w:r>
      <w:r w:rsidR="00AB2EE7" w:rsidRPr="00B058B5">
        <w:rPr>
          <w:rFonts w:ascii="Times New Roman" w:hAnsi="Times New Roman" w:cs="Times New Roman"/>
          <w:bCs/>
          <w:iCs/>
          <w:sz w:val="24"/>
        </w:rPr>
        <w:t xml:space="preserve"> </w:t>
      </w:r>
    </w:p>
    <w:p w14:paraId="4133660D" w14:textId="77777777" w:rsidR="003130B9" w:rsidRPr="00B058B5" w:rsidRDefault="003130B9" w:rsidP="003130B9">
      <w:pPr>
        <w:numPr>
          <w:ilvl w:val="1"/>
          <w:numId w:val="1"/>
        </w:numPr>
        <w:spacing w:before="120" w:after="120" w:line="276" w:lineRule="auto"/>
        <w:ind w:left="425" w:firstLine="0"/>
        <w:jc w:val="both"/>
        <w:rPr>
          <w:rFonts w:ascii="Times New Roman" w:hAnsi="Times New Roman" w:cs="Times New Roman"/>
          <w:bCs/>
          <w:iCs/>
          <w:sz w:val="24"/>
        </w:rPr>
      </w:pPr>
      <w:r w:rsidRPr="00B058B5">
        <w:rPr>
          <w:rFonts w:ascii="Times New Roman" w:hAnsi="Times New Roman" w:cs="Times New Roman"/>
          <w:bCs/>
          <w:iCs/>
          <w:sz w:val="24"/>
        </w:rPr>
        <w:t xml:space="preserve">Caso a opção seja por utilizar título da dívida pública como garantia, este deverá conter valor de mercado correspondente ao valor garantido e ser reconhecido pelo Governo </w:t>
      </w:r>
      <w:r w:rsidRPr="00B058B5">
        <w:rPr>
          <w:rFonts w:ascii="Times New Roman" w:hAnsi="Times New Roman" w:cs="Times New Roman"/>
          <w:bCs/>
          <w:iCs/>
          <w:sz w:val="24"/>
        </w:rPr>
        <w:lastRenderedPageBreak/>
        <w:t>Federal, constando entre aqueles previstos em legislação específica. Além disso, deverá estar devidamente escriturado em sistema centralizado de liquidação e custódia, nos termos do Art. 61 da Lei Complementar nº 101, de 04 de maio de 2000, podendo o MP recusar o título ofertado, caso verifique a ausência desses requisitos.</w:t>
      </w:r>
    </w:p>
    <w:p w14:paraId="7F564F4B" w14:textId="16B1FC19" w:rsidR="005A510C" w:rsidRPr="00B058B5" w:rsidRDefault="005A510C" w:rsidP="00F53117">
      <w:pPr>
        <w:numPr>
          <w:ilvl w:val="1"/>
          <w:numId w:val="1"/>
        </w:numPr>
        <w:spacing w:before="120" w:after="120" w:line="276" w:lineRule="auto"/>
        <w:ind w:left="425" w:firstLine="0"/>
        <w:jc w:val="both"/>
        <w:rPr>
          <w:rFonts w:ascii="Times New Roman" w:hAnsi="Times New Roman" w:cs="Times New Roman"/>
          <w:bCs/>
          <w:iCs/>
          <w:sz w:val="24"/>
        </w:rPr>
      </w:pPr>
      <w:r w:rsidRPr="00B058B5">
        <w:rPr>
          <w:rFonts w:ascii="Times New Roman" w:hAnsi="Times New Roman" w:cs="Times New Roman"/>
          <w:sz w:val="24"/>
          <w:lang w:eastAsia="en-US"/>
        </w:rPr>
        <w:t>No caso de alteração do valor do contrato, ou prorrogação de sua vigência, a garantia deverá ser</w:t>
      </w:r>
      <w:r w:rsidR="007A331E" w:rsidRPr="00B058B5">
        <w:rPr>
          <w:rFonts w:ascii="Times New Roman" w:hAnsi="Times New Roman" w:cs="Times New Roman"/>
          <w:sz w:val="24"/>
          <w:lang w:eastAsia="en-US"/>
        </w:rPr>
        <w:t xml:space="preserve"> ajustada à nova situação</w:t>
      </w:r>
      <w:r w:rsidRPr="00B058B5">
        <w:rPr>
          <w:rFonts w:ascii="Times New Roman" w:hAnsi="Times New Roman" w:cs="Times New Roman"/>
          <w:sz w:val="24"/>
          <w:lang w:eastAsia="en-US"/>
        </w:rPr>
        <w:t xml:space="preserve"> ou renovada</w:t>
      </w:r>
      <w:r w:rsidR="007A331E" w:rsidRPr="00B058B5">
        <w:rPr>
          <w:rFonts w:ascii="Times New Roman" w:hAnsi="Times New Roman" w:cs="Times New Roman"/>
          <w:sz w:val="24"/>
          <w:lang w:eastAsia="en-US"/>
        </w:rPr>
        <w:t xml:space="preserve">, seguindo os mesmos parâmetros utilizados quando da contratação. </w:t>
      </w:r>
    </w:p>
    <w:p w14:paraId="2D2CFCBD" w14:textId="291F6A13" w:rsidR="00CE1872" w:rsidRPr="00B058B5" w:rsidRDefault="00CE1872" w:rsidP="00F53117">
      <w:pPr>
        <w:numPr>
          <w:ilvl w:val="1"/>
          <w:numId w:val="1"/>
        </w:numPr>
        <w:spacing w:before="120" w:after="120" w:line="276" w:lineRule="auto"/>
        <w:ind w:left="425" w:firstLine="0"/>
        <w:jc w:val="both"/>
        <w:rPr>
          <w:rFonts w:ascii="Times New Roman" w:hAnsi="Times New Roman" w:cs="Times New Roman"/>
          <w:bCs/>
          <w:iCs/>
          <w:sz w:val="24"/>
        </w:rPr>
      </w:pPr>
      <w:r w:rsidRPr="00B058B5">
        <w:rPr>
          <w:rFonts w:ascii="Times New Roman" w:hAnsi="Times New Roman" w:cs="Times New Roman"/>
          <w:bCs/>
          <w:iCs/>
          <w:sz w:val="24"/>
        </w:rPr>
        <w:t xml:space="preserve">Se o valor da garantia for utilizado total ou parcialmente em pagamento de qualquer obrigação, a Contratada obriga-se a fazer a respectiva reposição no prazo máximo de </w:t>
      </w:r>
      <w:r w:rsidR="00463454" w:rsidRPr="00B058B5">
        <w:rPr>
          <w:rFonts w:ascii="Times New Roman" w:hAnsi="Times New Roman" w:cs="Times New Roman"/>
          <w:bCs/>
          <w:iCs/>
          <w:sz w:val="24"/>
        </w:rPr>
        <w:t>15</w:t>
      </w:r>
      <w:r w:rsidRPr="00B058B5">
        <w:rPr>
          <w:rFonts w:ascii="Times New Roman" w:hAnsi="Times New Roman" w:cs="Times New Roman"/>
          <w:bCs/>
          <w:iCs/>
          <w:sz w:val="24"/>
        </w:rPr>
        <w:t xml:space="preserve"> (</w:t>
      </w:r>
      <w:r w:rsidR="00463454" w:rsidRPr="00B058B5">
        <w:rPr>
          <w:rFonts w:ascii="Times New Roman" w:hAnsi="Times New Roman" w:cs="Times New Roman"/>
          <w:bCs/>
          <w:iCs/>
          <w:sz w:val="24"/>
        </w:rPr>
        <w:t>quinze) dias</w:t>
      </w:r>
      <w:r w:rsidRPr="00B058B5">
        <w:rPr>
          <w:rFonts w:ascii="Times New Roman" w:hAnsi="Times New Roman" w:cs="Times New Roman"/>
          <w:bCs/>
          <w:iCs/>
          <w:sz w:val="24"/>
        </w:rPr>
        <w:t>, contados da data em que for notificada.</w:t>
      </w:r>
    </w:p>
    <w:p w14:paraId="259E14A1" w14:textId="6908CB8E" w:rsidR="00213E32" w:rsidRPr="00B058B5" w:rsidRDefault="00EA2418" w:rsidP="00EA2418">
      <w:pPr>
        <w:numPr>
          <w:ilvl w:val="1"/>
          <w:numId w:val="1"/>
        </w:numPr>
        <w:spacing w:before="120" w:after="120" w:line="276" w:lineRule="auto"/>
        <w:ind w:left="425" w:firstLine="0"/>
        <w:jc w:val="both"/>
        <w:rPr>
          <w:rFonts w:ascii="Times New Roman" w:hAnsi="Times New Roman" w:cs="Times New Roman"/>
          <w:bCs/>
          <w:iCs/>
          <w:sz w:val="24"/>
        </w:rPr>
      </w:pPr>
      <w:r w:rsidRPr="00B058B5">
        <w:rPr>
          <w:rFonts w:ascii="Times New Roman" w:hAnsi="Times New Roman" w:cs="Times New Roman"/>
          <w:bCs/>
          <w:iCs/>
          <w:sz w:val="24"/>
        </w:rPr>
        <w:t>A</w:t>
      </w:r>
      <w:r w:rsidR="00213E32" w:rsidRPr="00B058B5">
        <w:rPr>
          <w:rFonts w:ascii="Times New Roman" w:hAnsi="Times New Roman" w:cs="Times New Roman"/>
          <w:bCs/>
          <w:iCs/>
          <w:sz w:val="24"/>
        </w:rPr>
        <w:t xml:space="preserve"> </w:t>
      </w:r>
      <w:r w:rsidRPr="00B058B5">
        <w:rPr>
          <w:rFonts w:ascii="Times New Roman" w:hAnsi="Times New Roman" w:cs="Times New Roman"/>
          <w:bCs/>
          <w:iCs/>
          <w:sz w:val="24"/>
        </w:rPr>
        <w:t xml:space="preserve">Contratante </w:t>
      </w:r>
      <w:r w:rsidR="00213E32" w:rsidRPr="00B058B5">
        <w:rPr>
          <w:rFonts w:ascii="Times New Roman" w:hAnsi="Times New Roman" w:cs="Times New Roman"/>
          <w:bCs/>
          <w:iCs/>
          <w:sz w:val="24"/>
        </w:rPr>
        <w:t>executará a garantia na forma prevista na legislação que rege a matéria</w:t>
      </w:r>
      <w:r w:rsidR="002E6DA0" w:rsidRPr="00B058B5">
        <w:rPr>
          <w:rFonts w:ascii="Times New Roman" w:hAnsi="Times New Roman" w:cs="Times New Roman"/>
          <w:bCs/>
          <w:iCs/>
          <w:sz w:val="24"/>
        </w:rPr>
        <w:t>.</w:t>
      </w:r>
    </w:p>
    <w:p w14:paraId="2272EB63" w14:textId="55ADAE52" w:rsidR="00F62833" w:rsidRPr="00B058B5" w:rsidRDefault="00F62833" w:rsidP="00F53117">
      <w:pPr>
        <w:numPr>
          <w:ilvl w:val="1"/>
          <w:numId w:val="1"/>
        </w:numPr>
        <w:spacing w:before="120" w:after="120" w:line="276" w:lineRule="auto"/>
        <w:ind w:left="425" w:firstLine="0"/>
        <w:jc w:val="both"/>
        <w:rPr>
          <w:rFonts w:ascii="Times New Roman" w:eastAsia="Verdana" w:hAnsi="Times New Roman" w:cs="Times New Roman"/>
          <w:sz w:val="24"/>
        </w:rPr>
      </w:pPr>
      <w:r w:rsidRPr="00B058B5">
        <w:rPr>
          <w:rFonts w:ascii="Times New Roman" w:hAnsi="Times New Roman" w:cs="Times New Roman"/>
          <w:sz w:val="24"/>
        </w:rPr>
        <w:t>Após a execução do contrato, será verificado o pagamento da</w:t>
      </w:r>
      <w:r w:rsidRPr="00B058B5">
        <w:rPr>
          <w:rFonts w:ascii="Times New Roman" w:eastAsia="Verdana" w:hAnsi="Times New Roman" w:cs="Times New Roman"/>
          <w:sz w:val="24"/>
        </w:rPr>
        <w:t xml:space="preserve">s verbas rescisórias decorrentes da contratação, ou </w:t>
      </w:r>
      <w:r w:rsidR="007F1FC9" w:rsidRPr="00B058B5">
        <w:rPr>
          <w:rFonts w:ascii="Times New Roman" w:eastAsia="Verdana" w:hAnsi="Times New Roman" w:cs="Times New Roman"/>
          <w:sz w:val="24"/>
        </w:rPr>
        <w:t xml:space="preserve">a realocação dos </w:t>
      </w:r>
      <w:r w:rsidRPr="00B058B5">
        <w:rPr>
          <w:rFonts w:ascii="Times New Roman" w:eastAsia="Verdana" w:hAnsi="Times New Roman" w:cs="Times New Roman"/>
          <w:sz w:val="24"/>
        </w:rPr>
        <w:t xml:space="preserve">empregados </w:t>
      </w:r>
      <w:r w:rsidR="007F1FC9" w:rsidRPr="00B058B5">
        <w:rPr>
          <w:rFonts w:ascii="Times New Roman" w:eastAsia="Verdana" w:hAnsi="Times New Roman" w:cs="Times New Roman"/>
          <w:sz w:val="24"/>
        </w:rPr>
        <w:t xml:space="preserve">da Contratada </w:t>
      </w:r>
      <w:r w:rsidRPr="00B058B5">
        <w:rPr>
          <w:rFonts w:ascii="Times New Roman" w:eastAsia="Verdana" w:hAnsi="Times New Roman" w:cs="Times New Roman"/>
          <w:sz w:val="24"/>
        </w:rPr>
        <w:t>em outra atividade de prestação de serviços</w:t>
      </w:r>
      <w:r w:rsidR="007F1FC9" w:rsidRPr="00B058B5">
        <w:rPr>
          <w:rFonts w:ascii="Times New Roman" w:eastAsia="Verdana" w:hAnsi="Times New Roman" w:cs="Times New Roman"/>
          <w:sz w:val="24"/>
        </w:rPr>
        <w:t>,</w:t>
      </w:r>
      <w:r w:rsidRPr="00B058B5">
        <w:rPr>
          <w:rFonts w:ascii="Times New Roman" w:eastAsia="Verdana" w:hAnsi="Times New Roman" w:cs="Times New Roman"/>
          <w:sz w:val="24"/>
        </w:rPr>
        <w:t xml:space="preserve"> sem que ocorra a interrupção do</w:t>
      </w:r>
      <w:r w:rsidR="00D50161" w:rsidRPr="00B058B5">
        <w:rPr>
          <w:rFonts w:ascii="Times New Roman" w:eastAsia="Verdana" w:hAnsi="Times New Roman" w:cs="Times New Roman"/>
          <w:sz w:val="24"/>
        </w:rPr>
        <w:t>s</w:t>
      </w:r>
      <w:r w:rsidRPr="00B058B5">
        <w:rPr>
          <w:rFonts w:ascii="Times New Roman" w:eastAsia="Verdana" w:hAnsi="Times New Roman" w:cs="Times New Roman"/>
          <w:sz w:val="24"/>
        </w:rPr>
        <w:t xml:space="preserve"> </w:t>
      </w:r>
      <w:r w:rsidR="00D50161" w:rsidRPr="00B058B5">
        <w:rPr>
          <w:rFonts w:ascii="Times New Roman" w:eastAsia="Verdana" w:hAnsi="Times New Roman" w:cs="Times New Roman"/>
          <w:sz w:val="24"/>
        </w:rPr>
        <w:t xml:space="preserve">respectivos </w:t>
      </w:r>
      <w:r w:rsidRPr="00B058B5">
        <w:rPr>
          <w:rFonts w:ascii="Times New Roman" w:eastAsia="Verdana" w:hAnsi="Times New Roman" w:cs="Times New Roman"/>
          <w:sz w:val="24"/>
        </w:rPr>
        <w:t>contrato</w:t>
      </w:r>
      <w:r w:rsidR="00D50161" w:rsidRPr="00B058B5">
        <w:rPr>
          <w:rFonts w:ascii="Times New Roman" w:eastAsia="Verdana" w:hAnsi="Times New Roman" w:cs="Times New Roman"/>
          <w:sz w:val="24"/>
        </w:rPr>
        <w:t>s</w:t>
      </w:r>
      <w:r w:rsidRPr="00B058B5">
        <w:rPr>
          <w:rFonts w:ascii="Times New Roman" w:eastAsia="Verdana" w:hAnsi="Times New Roman" w:cs="Times New Roman"/>
          <w:sz w:val="24"/>
        </w:rPr>
        <w:t xml:space="preserve"> de trabalho.</w:t>
      </w:r>
      <w:r w:rsidR="00D50161" w:rsidRPr="00B058B5">
        <w:rPr>
          <w:rFonts w:ascii="Times New Roman" w:eastAsia="Verdana" w:hAnsi="Times New Roman" w:cs="Times New Roman"/>
          <w:sz w:val="24"/>
        </w:rPr>
        <w:t xml:space="preserve"> </w:t>
      </w:r>
    </w:p>
    <w:p w14:paraId="2DBCE884" w14:textId="030574C2" w:rsidR="00F62833" w:rsidRPr="00B058B5" w:rsidRDefault="00F62833" w:rsidP="00F53117">
      <w:pPr>
        <w:numPr>
          <w:ilvl w:val="2"/>
          <w:numId w:val="1"/>
        </w:numPr>
        <w:tabs>
          <w:tab w:val="left" w:pos="1440"/>
        </w:tabs>
        <w:autoSpaceDE w:val="0"/>
        <w:snapToGrid w:val="0"/>
        <w:spacing w:before="120" w:after="120" w:line="276" w:lineRule="auto"/>
        <w:ind w:left="1134" w:firstLine="0"/>
        <w:jc w:val="both"/>
        <w:rPr>
          <w:rFonts w:ascii="Times New Roman" w:hAnsi="Times New Roman" w:cs="Times New Roman"/>
          <w:bCs/>
          <w:iCs/>
          <w:sz w:val="24"/>
        </w:rPr>
      </w:pPr>
      <w:r w:rsidRPr="00B058B5">
        <w:rPr>
          <w:rFonts w:ascii="Times New Roman" w:hAnsi="Times New Roman" w:cs="Times New Roman"/>
          <w:sz w:val="24"/>
        </w:rPr>
        <w:t>Caso a Contratada não logre efetuar uma das comprovações acima indicadas até o fim do segundo mês após o encerramento da vigência contratual, a Contratante poderá utilizar o valor da garantia</w:t>
      </w:r>
      <w:r w:rsidR="00D50161" w:rsidRPr="00B058B5">
        <w:rPr>
          <w:rFonts w:ascii="Times New Roman" w:hAnsi="Times New Roman" w:cs="Times New Roman"/>
          <w:sz w:val="24"/>
        </w:rPr>
        <w:t xml:space="preserve"> prestada</w:t>
      </w:r>
      <w:r w:rsidRPr="00B058B5">
        <w:rPr>
          <w:rFonts w:ascii="Times New Roman" w:hAnsi="Times New Roman" w:cs="Times New Roman"/>
          <w:sz w:val="24"/>
        </w:rPr>
        <w:t xml:space="preserve"> </w:t>
      </w:r>
      <w:r w:rsidR="00D50161" w:rsidRPr="00B058B5">
        <w:rPr>
          <w:rFonts w:ascii="Times New Roman" w:hAnsi="Times New Roman" w:cs="Times New Roman"/>
          <w:sz w:val="24"/>
        </w:rPr>
        <w:t xml:space="preserve">e dos valores das faturas correspondentes a 1 (um) mês de serviços </w:t>
      </w:r>
      <w:r w:rsidRPr="00B058B5">
        <w:rPr>
          <w:rFonts w:ascii="Times New Roman" w:hAnsi="Times New Roman" w:cs="Times New Roman"/>
          <w:sz w:val="24"/>
        </w:rPr>
        <w:t>para realizar o pagamento direto das verbas rescisórias aos trabalhadores alocados na execução contratual, conforme arts. 19-A e 35 da Instrução No</w:t>
      </w:r>
      <w:r w:rsidR="002617C8" w:rsidRPr="00B058B5">
        <w:rPr>
          <w:rFonts w:ascii="Times New Roman" w:hAnsi="Times New Roman" w:cs="Times New Roman"/>
          <w:sz w:val="24"/>
        </w:rPr>
        <w:t>rmativa SLTI/MPOG n° 2, de 2008, conforme obrigação assumida pela contratada</w:t>
      </w:r>
      <w:r w:rsidRPr="00B058B5">
        <w:rPr>
          <w:rFonts w:ascii="Times New Roman" w:hAnsi="Times New Roman" w:cs="Times New Roman"/>
          <w:sz w:val="24"/>
        </w:rPr>
        <w:t>.</w:t>
      </w:r>
      <w:r w:rsidR="002617C8" w:rsidRPr="00B058B5">
        <w:rPr>
          <w:rFonts w:ascii="Times New Roman" w:hAnsi="Times New Roman" w:cs="Times New Roman"/>
          <w:sz w:val="24"/>
        </w:rPr>
        <w:t xml:space="preserve"> </w:t>
      </w:r>
    </w:p>
    <w:p w14:paraId="4330E898" w14:textId="77777777" w:rsidR="00E74BE2" w:rsidRPr="00B058B5" w:rsidRDefault="00E74BE2" w:rsidP="00F53117">
      <w:pPr>
        <w:numPr>
          <w:ilvl w:val="1"/>
          <w:numId w:val="1"/>
        </w:numPr>
        <w:spacing w:before="120" w:after="120" w:line="276" w:lineRule="auto"/>
        <w:ind w:left="425" w:firstLine="0"/>
        <w:jc w:val="both"/>
        <w:rPr>
          <w:rFonts w:ascii="Times New Roman" w:hAnsi="Times New Roman" w:cs="Times New Roman"/>
          <w:bCs/>
          <w:iCs/>
          <w:sz w:val="24"/>
        </w:rPr>
      </w:pPr>
      <w:r w:rsidRPr="00B058B5">
        <w:rPr>
          <w:rFonts w:ascii="Times New Roman" w:hAnsi="Times New Roman" w:cs="Times New Roman"/>
          <w:bCs/>
          <w:iCs/>
          <w:sz w:val="24"/>
        </w:rPr>
        <w:t>Será considerada extinta a garantia:</w:t>
      </w:r>
    </w:p>
    <w:p w14:paraId="4657E47D" w14:textId="035CD859" w:rsidR="00E74BE2" w:rsidRPr="00B058B5" w:rsidRDefault="00E74BE2" w:rsidP="00F53117">
      <w:pPr>
        <w:numPr>
          <w:ilvl w:val="2"/>
          <w:numId w:val="1"/>
        </w:numPr>
        <w:tabs>
          <w:tab w:val="left" w:pos="1440"/>
        </w:tabs>
        <w:autoSpaceDE w:val="0"/>
        <w:snapToGrid w:val="0"/>
        <w:spacing w:before="120" w:after="120" w:line="276" w:lineRule="auto"/>
        <w:ind w:left="1134" w:firstLine="0"/>
        <w:jc w:val="both"/>
        <w:rPr>
          <w:rFonts w:ascii="Times New Roman" w:hAnsi="Times New Roman" w:cs="Times New Roman"/>
          <w:bCs/>
          <w:iCs/>
          <w:sz w:val="24"/>
        </w:rPr>
      </w:pPr>
      <w:r w:rsidRPr="00B058B5">
        <w:rPr>
          <w:rFonts w:ascii="Times New Roman" w:hAnsi="Times New Roman" w:cs="Times New Roman"/>
          <w:bCs/>
          <w:iCs/>
          <w:sz w:val="24"/>
        </w:rPr>
        <w:t xml:space="preserve"> com a devolução da apólice, carta fiança ou autorização para o levantamento de importâncias depositadas em dinheiro a título de garantia, acompanhada de declaração da Contratante, mediante termo circunstanciado, de que a Contratada cumpriu todas as cláusulas do contrato;</w:t>
      </w:r>
      <w:r w:rsidR="00D50161" w:rsidRPr="00B058B5">
        <w:rPr>
          <w:rFonts w:ascii="Times New Roman" w:hAnsi="Times New Roman" w:cs="Times New Roman"/>
          <w:bCs/>
          <w:iCs/>
          <w:sz w:val="24"/>
        </w:rPr>
        <w:t xml:space="preserve"> </w:t>
      </w:r>
    </w:p>
    <w:p w14:paraId="34E55E03" w14:textId="3067FDF9" w:rsidR="00E74BE2" w:rsidRPr="00B058B5" w:rsidRDefault="00E74BE2" w:rsidP="00F53117">
      <w:pPr>
        <w:numPr>
          <w:ilvl w:val="2"/>
          <w:numId w:val="1"/>
        </w:numPr>
        <w:tabs>
          <w:tab w:val="left" w:pos="1440"/>
        </w:tabs>
        <w:autoSpaceDE w:val="0"/>
        <w:snapToGrid w:val="0"/>
        <w:spacing w:before="120" w:after="120" w:line="276" w:lineRule="auto"/>
        <w:ind w:left="1134" w:firstLine="0"/>
        <w:jc w:val="both"/>
        <w:rPr>
          <w:rFonts w:ascii="Times New Roman" w:hAnsi="Times New Roman" w:cs="Times New Roman"/>
          <w:bCs/>
          <w:iCs/>
          <w:sz w:val="24"/>
        </w:rPr>
      </w:pPr>
      <w:r w:rsidRPr="00B058B5">
        <w:rPr>
          <w:rFonts w:ascii="Times New Roman" w:hAnsi="Times New Roman" w:cs="Times New Roman"/>
          <w:bCs/>
          <w:iCs/>
          <w:sz w:val="24"/>
        </w:rPr>
        <w:t xml:space="preserve"> no prazo de </w:t>
      </w:r>
      <w:r w:rsidR="00211F6A" w:rsidRPr="00B058B5">
        <w:rPr>
          <w:rFonts w:ascii="Times New Roman" w:hAnsi="Times New Roman" w:cs="Times New Roman"/>
          <w:bCs/>
          <w:iCs/>
          <w:sz w:val="24"/>
        </w:rPr>
        <w:t>03 (três) meses</w:t>
      </w:r>
      <w:r w:rsidRPr="00B058B5">
        <w:rPr>
          <w:rFonts w:ascii="Times New Roman" w:hAnsi="Times New Roman" w:cs="Times New Roman"/>
          <w:bCs/>
          <w:iCs/>
          <w:sz w:val="24"/>
        </w:rPr>
        <w:t xml:space="preserve"> após o término da vigência</w:t>
      </w:r>
      <w:r w:rsidR="00211F6A" w:rsidRPr="00B058B5">
        <w:rPr>
          <w:rFonts w:ascii="Times New Roman" w:hAnsi="Times New Roman" w:cs="Times New Roman"/>
          <w:bCs/>
          <w:iCs/>
          <w:sz w:val="24"/>
        </w:rPr>
        <w:t xml:space="preserve"> do contrato</w:t>
      </w:r>
      <w:r w:rsidRPr="00B058B5">
        <w:rPr>
          <w:rFonts w:ascii="Times New Roman" w:hAnsi="Times New Roman" w:cs="Times New Roman"/>
          <w:bCs/>
          <w:iCs/>
          <w:sz w:val="24"/>
        </w:rPr>
        <w:t>, caso a Administração não comu</w:t>
      </w:r>
      <w:r w:rsidR="003130B9" w:rsidRPr="00B058B5">
        <w:rPr>
          <w:rFonts w:ascii="Times New Roman" w:hAnsi="Times New Roman" w:cs="Times New Roman"/>
          <w:bCs/>
          <w:iCs/>
          <w:sz w:val="24"/>
        </w:rPr>
        <w:t>nique a ocorrência de sinistros;</w:t>
      </w:r>
    </w:p>
    <w:p w14:paraId="5EBE3DC1" w14:textId="77777777" w:rsidR="003130B9" w:rsidRPr="00B058B5" w:rsidRDefault="003130B9" w:rsidP="003130B9">
      <w:pPr>
        <w:numPr>
          <w:ilvl w:val="1"/>
          <w:numId w:val="1"/>
        </w:numPr>
        <w:spacing w:before="120" w:after="120" w:line="276" w:lineRule="auto"/>
        <w:ind w:left="425" w:firstLine="0"/>
        <w:jc w:val="both"/>
        <w:rPr>
          <w:rFonts w:ascii="Times New Roman" w:hAnsi="Times New Roman" w:cs="Times New Roman"/>
          <w:bCs/>
          <w:iCs/>
          <w:sz w:val="24"/>
        </w:rPr>
      </w:pPr>
      <w:r w:rsidRPr="00B058B5">
        <w:rPr>
          <w:rFonts w:ascii="Times New Roman" w:hAnsi="Times New Roman" w:cs="Times New Roman"/>
          <w:bCs/>
          <w:iCs/>
          <w:sz w:val="24"/>
        </w:rPr>
        <w:t xml:space="preserve">A Contratante não executará a garantia nas seguintes hipóteses: </w:t>
      </w:r>
    </w:p>
    <w:p w14:paraId="43540A14" w14:textId="77777777" w:rsidR="003130B9" w:rsidRPr="00B058B5" w:rsidRDefault="003130B9" w:rsidP="003130B9">
      <w:pPr>
        <w:numPr>
          <w:ilvl w:val="2"/>
          <w:numId w:val="1"/>
        </w:numPr>
        <w:tabs>
          <w:tab w:val="left" w:pos="1440"/>
        </w:tabs>
        <w:autoSpaceDE w:val="0"/>
        <w:snapToGrid w:val="0"/>
        <w:spacing w:before="120" w:after="120" w:line="276" w:lineRule="auto"/>
        <w:ind w:left="1134" w:firstLine="0"/>
        <w:jc w:val="both"/>
        <w:rPr>
          <w:rFonts w:ascii="Times New Roman" w:hAnsi="Times New Roman" w:cs="Times New Roman"/>
          <w:bCs/>
          <w:iCs/>
          <w:sz w:val="24"/>
        </w:rPr>
      </w:pPr>
      <w:r w:rsidRPr="00B058B5">
        <w:rPr>
          <w:rFonts w:ascii="Times New Roman" w:hAnsi="Times New Roman" w:cs="Times New Roman"/>
          <w:bCs/>
          <w:iCs/>
          <w:sz w:val="24"/>
        </w:rPr>
        <w:t xml:space="preserve">caso fortuito ou força maior; </w:t>
      </w:r>
    </w:p>
    <w:p w14:paraId="0A136980" w14:textId="77777777" w:rsidR="003130B9" w:rsidRPr="00B058B5" w:rsidRDefault="003130B9" w:rsidP="003130B9">
      <w:pPr>
        <w:numPr>
          <w:ilvl w:val="2"/>
          <w:numId w:val="1"/>
        </w:numPr>
        <w:tabs>
          <w:tab w:val="left" w:pos="1440"/>
        </w:tabs>
        <w:autoSpaceDE w:val="0"/>
        <w:snapToGrid w:val="0"/>
        <w:spacing w:before="120" w:after="120" w:line="276" w:lineRule="auto"/>
        <w:ind w:left="1134" w:firstLine="0"/>
        <w:jc w:val="both"/>
        <w:rPr>
          <w:rFonts w:ascii="Times New Roman" w:hAnsi="Times New Roman" w:cs="Times New Roman"/>
          <w:bCs/>
          <w:iCs/>
          <w:sz w:val="24"/>
        </w:rPr>
      </w:pPr>
      <w:r w:rsidRPr="00B058B5">
        <w:rPr>
          <w:rFonts w:ascii="Times New Roman" w:hAnsi="Times New Roman" w:cs="Times New Roman"/>
          <w:bCs/>
          <w:iCs/>
          <w:sz w:val="24"/>
        </w:rPr>
        <w:t xml:space="preserve">alteração, sem prévia anuência da seguradora ou do fiador, das obrigações contratuais; </w:t>
      </w:r>
    </w:p>
    <w:p w14:paraId="25C30AE0" w14:textId="77777777" w:rsidR="003130B9" w:rsidRPr="00B058B5" w:rsidRDefault="003130B9" w:rsidP="003130B9">
      <w:pPr>
        <w:numPr>
          <w:ilvl w:val="2"/>
          <w:numId w:val="1"/>
        </w:numPr>
        <w:tabs>
          <w:tab w:val="left" w:pos="1440"/>
        </w:tabs>
        <w:autoSpaceDE w:val="0"/>
        <w:snapToGrid w:val="0"/>
        <w:spacing w:before="120" w:after="120" w:line="276" w:lineRule="auto"/>
        <w:ind w:left="1134" w:firstLine="0"/>
        <w:jc w:val="both"/>
        <w:rPr>
          <w:rFonts w:ascii="Times New Roman" w:hAnsi="Times New Roman" w:cs="Times New Roman"/>
          <w:bCs/>
          <w:iCs/>
          <w:sz w:val="24"/>
        </w:rPr>
      </w:pPr>
      <w:r w:rsidRPr="00B058B5">
        <w:rPr>
          <w:rFonts w:ascii="Times New Roman" w:hAnsi="Times New Roman" w:cs="Times New Roman"/>
          <w:bCs/>
          <w:iCs/>
          <w:sz w:val="24"/>
        </w:rPr>
        <w:t xml:space="preserve">Descumprimento das obrigações pela contratada decorrente de atos ou fatos da Administração; </w:t>
      </w:r>
    </w:p>
    <w:p w14:paraId="4684EFC4" w14:textId="77777777" w:rsidR="003130B9" w:rsidRPr="00B058B5" w:rsidRDefault="003130B9" w:rsidP="003130B9">
      <w:pPr>
        <w:numPr>
          <w:ilvl w:val="2"/>
          <w:numId w:val="1"/>
        </w:numPr>
        <w:tabs>
          <w:tab w:val="left" w:pos="1440"/>
        </w:tabs>
        <w:autoSpaceDE w:val="0"/>
        <w:snapToGrid w:val="0"/>
        <w:spacing w:before="120" w:after="120" w:line="276" w:lineRule="auto"/>
        <w:ind w:left="1134" w:firstLine="0"/>
        <w:jc w:val="both"/>
        <w:rPr>
          <w:rFonts w:ascii="Times New Roman" w:hAnsi="Times New Roman" w:cs="Times New Roman"/>
          <w:bCs/>
          <w:iCs/>
          <w:sz w:val="24"/>
        </w:rPr>
      </w:pPr>
      <w:r w:rsidRPr="00B058B5">
        <w:rPr>
          <w:rFonts w:ascii="Times New Roman" w:hAnsi="Times New Roman" w:cs="Times New Roman"/>
          <w:bCs/>
          <w:iCs/>
          <w:sz w:val="24"/>
        </w:rPr>
        <w:t xml:space="preserve">Prática de atos ilícitos dolosos por servidores da Administração. </w:t>
      </w:r>
    </w:p>
    <w:p w14:paraId="74EF1B79" w14:textId="77777777" w:rsidR="003130B9" w:rsidRPr="00B058B5" w:rsidRDefault="003130B9" w:rsidP="003130B9">
      <w:pPr>
        <w:numPr>
          <w:ilvl w:val="1"/>
          <w:numId w:val="1"/>
        </w:numPr>
        <w:spacing w:before="120" w:after="120" w:line="276" w:lineRule="auto"/>
        <w:ind w:left="425" w:firstLine="0"/>
        <w:jc w:val="both"/>
        <w:rPr>
          <w:rFonts w:ascii="Times New Roman" w:hAnsi="Times New Roman" w:cs="Times New Roman"/>
          <w:bCs/>
          <w:iCs/>
          <w:sz w:val="24"/>
        </w:rPr>
      </w:pPr>
      <w:r w:rsidRPr="00B058B5">
        <w:rPr>
          <w:rFonts w:ascii="Times New Roman" w:hAnsi="Times New Roman" w:cs="Times New Roman"/>
          <w:bCs/>
          <w:iCs/>
          <w:sz w:val="24"/>
        </w:rPr>
        <w:t>Não serão admitidas outras hipóteses de não execução da garantia, que não as previstas no subitem 13.11.</w:t>
      </w:r>
    </w:p>
    <w:p w14:paraId="13FDF908" w14:textId="77777777" w:rsidR="003130B9" w:rsidRPr="00B058B5" w:rsidRDefault="003130B9" w:rsidP="003130B9">
      <w:pPr>
        <w:numPr>
          <w:ilvl w:val="1"/>
          <w:numId w:val="1"/>
        </w:numPr>
        <w:spacing w:before="120" w:after="120" w:line="276" w:lineRule="auto"/>
        <w:ind w:left="425" w:firstLine="0"/>
        <w:jc w:val="both"/>
        <w:rPr>
          <w:rFonts w:ascii="Times New Roman" w:hAnsi="Times New Roman" w:cs="Times New Roman"/>
          <w:bCs/>
          <w:iCs/>
          <w:sz w:val="24"/>
        </w:rPr>
      </w:pPr>
      <w:r w:rsidRPr="00B058B5">
        <w:rPr>
          <w:rFonts w:ascii="Times New Roman" w:hAnsi="Times New Roman" w:cs="Times New Roman"/>
          <w:bCs/>
          <w:iCs/>
          <w:sz w:val="24"/>
        </w:rPr>
        <w:lastRenderedPageBreak/>
        <w:t xml:space="preserve">O garantidor não é parte interessada para figurar em processo administrativo instaurado pelo Contratante com o objetivo de apurar prejuízos e/ou aplicar sanções à contratada. </w:t>
      </w:r>
    </w:p>
    <w:p w14:paraId="20871373" w14:textId="114755FE" w:rsidR="003130B9" w:rsidRPr="00B058B5" w:rsidRDefault="003130B9" w:rsidP="003130B9">
      <w:pPr>
        <w:numPr>
          <w:ilvl w:val="2"/>
          <w:numId w:val="1"/>
        </w:numPr>
        <w:tabs>
          <w:tab w:val="left" w:pos="1440"/>
        </w:tabs>
        <w:autoSpaceDE w:val="0"/>
        <w:snapToGrid w:val="0"/>
        <w:spacing w:before="120" w:after="120" w:line="276" w:lineRule="auto"/>
        <w:ind w:left="1134" w:firstLine="0"/>
        <w:jc w:val="both"/>
        <w:rPr>
          <w:rFonts w:ascii="Times New Roman" w:hAnsi="Times New Roman" w:cs="Times New Roman"/>
          <w:bCs/>
          <w:iCs/>
          <w:sz w:val="24"/>
        </w:rPr>
      </w:pPr>
      <w:r w:rsidRPr="00B058B5">
        <w:rPr>
          <w:rFonts w:ascii="Times New Roman" w:hAnsi="Times New Roman" w:cs="Times New Roman"/>
          <w:bCs/>
          <w:iCs/>
          <w:sz w:val="24"/>
        </w:rPr>
        <w:t>Para a prestação da garantia contratual, fica vedado à CONTRATADA, pactuar com terceiros (seguradoras, instituições financeiras, etc.) cláusulas de não ressarcimento ou não liberação do valor dado à garantia para o pagamento de multas por descumprimento contratual</w:t>
      </w:r>
    </w:p>
    <w:p w14:paraId="5E546152" w14:textId="77777777" w:rsidR="000F104D" w:rsidRPr="00B058B5" w:rsidRDefault="000F104D" w:rsidP="00D96479">
      <w:pPr>
        <w:pStyle w:val="Nivel01"/>
        <w:rPr>
          <w:rFonts w:ascii="Times New Roman" w:hAnsi="Times New Roman"/>
          <w:color w:val="auto"/>
          <w:sz w:val="24"/>
          <w:szCs w:val="24"/>
        </w:rPr>
      </w:pPr>
      <w:r w:rsidRPr="00B058B5">
        <w:rPr>
          <w:rFonts w:ascii="Times New Roman" w:hAnsi="Times New Roman"/>
          <w:color w:val="auto"/>
          <w:sz w:val="24"/>
          <w:szCs w:val="24"/>
        </w:rPr>
        <w:t>DO TERMO DE CONTRATO</w:t>
      </w:r>
    </w:p>
    <w:p w14:paraId="69EB4B6F" w14:textId="34D8F37A" w:rsidR="000F104D" w:rsidRPr="00B058B5" w:rsidRDefault="000F104D" w:rsidP="00F53117">
      <w:pPr>
        <w:numPr>
          <w:ilvl w:val="1"/>
          <w:numId w:val="1"/>
        </w:numPr>
        <w:spacing w:before="120" w:after="120" w:line="276" w:lineRule="auto"/>
        <w:ind w:left="425" w:firstLine="0"/>
        <w:jc w:val="both"/>
        <w:rPr>
          <w:rFonts w:ascii="Times New Roman" w:hAnsi="Times New Roman" w:cs="Times New Roman"/>
          <w:sz w:val="24"/>
        </w:rPr>
      </w:pPr>
      <w:r w:rsidRPr="00B058B5">
        <w:rPr>
          <w:rFonts w:ascii="Times New Roman" w:hAnsi="Times New Roman" w:cs="Times New Roman"/>
          <w:sz w:val="24"/>
        </w:rPr>
        <w:t xml:space="preserve">Após a homologação da licitação, o adjudicatário terá o prazo de </w:t>
      </w:r>
      <w:r w:rsidR="00835739" w:rsidRPr="00B058B5">
        <w:rPr>
          <w:rFonts w:ascii="Times New Roman" w:hAnsi="Times New Roman" w:cs="Times New Roman"/>
          <w:sz w:val="24"/>
        </w:rPr>
        <w:t>05</w:t>
      </w:r>
      <w:r w:rsidR="000B56AB" w:rsidRPr="00B058B5">
        <w:rPr>
          <w:rFonts w:ascii="Times New Roman" w:hAnsi="Times New Roman" w:cs="Times New Roman"/>
          <w:sz w:val="24"/>
        </w:rPr>
        <w:t xml:space="preserve"> </w:t>
      </w:r>
      <w:r w:rsidRPr="00B058B5">
        <w:rPr>
          <w:rFonts w:ascii="Times New Roman" w:hAnsi="Times New Roman" w:cs="Times New Roman"/>
          <w:sz w:val="24"/>
        </w:rPr>
        <w:t>(</w:t>
      </w:r>
      <w:r w:rsidR="00835739" w:rsidRPr="00B058B5">
        <w:rPr>
          <w:rFonts w:ascii="Times New Roman" w:hAnsi="Times New Roman" w:cs="Times New Roman"/>
          <w:sz w:val="24"/>
        </w:rPr>
        <w:t>cinco</w:t>
      </w:r>
      <w:r w:rsidRPr="00B058B5">
        <w:rPr>
          <w:rFonts w:ascii="Times New Roman" w:hAnsi="Times New Roman" w:cs="Times New Roman"/>
          <w:sz w:val="24"/>
        </w:rPr>
        <w:t xml:space="preserve">) dias úteis, contados a partir da data de sua convocação, para assinar o Termo de Contrato, cuja vigência será de </w:t>
      </w:r>
      <w:r w:rsidR="00835739" w:rsidRPr="00B058B5">
        <w:rPr>
          <w:rFonts w:ascii="Times New Roman" w:hAnsi="Times New Roman" w:cs="Times New Roman"/>
          <w:sz w:val="24"/>
        </w:rPr>
        <w:t>12</w:t>
      </w:r>
      <w:r w:rsidR="000B56AB" w:rsidRPr="00B058B5">
        <w:rPr>
          <w:rFonts w:ascii="Times New Roman" w:hAnsi="Times New Roman" w:cs="Times New Roman"/>
          <w:sz w:val="24"/>
        </w:rPr>
        <w:t xml:space="preserve"> </w:t>
      </w:r>
      <w:r w:rsidRPr="00B058B5">
        <w:rPr>
          <w:rFonts w:ascii="Times New Roman" w:hAnsi="Times New Roman" w:cs="Times New Roman"/>
          <w:sz w:val="24"/>
        </w:rPr>
        <w:t>(</w:t>
      </w:r>
      <w:r w:rsidR="00835739" w:rsidRPr="00B058B5">
        <w:rPr>
          <w:rFonts w:ascii="Times New Roman" w:hAnsi="Times New Roman" w:cs="Times New Roman"/>
          <w:sz w:val="24"/>
        </w:rPr>
        <w:t>doze</w:t>
      </w:r>
      <w:r w:rsidRPr="00B058B5">
        <w:rPr>
          <w:rFonts w:ascii="Times New Roman" w:hAnsi="Times New Roman" w:cs="Times New Roman"/>
          <w:sz w:val="24"/>
        </w:rPr>
        <w:t>) meses, podendo ser prorrogado por interesse da Contratante até o  limite de 60 (sessenta) meses, conforme disciplinado no contrato.</w:t>
      </w:r>
      <w:r w:rsidR="00A80F27" w:rsidRPr="00B058B5">
        <w:rPr>
          <w:rFonts w:ascii="Times New Roman" w:hAnsi="Times New Roman" w:cs="Times New Roman"/>
          <w:sz w:val="24"/>
        </w:rPr>
        <w:t xml:space="preserve"> </w:t>
      </w:r>
    </w:p>
    <w:p w14:paraId="353F989F" w14:textId="0FE37FE6" w:rsidR="0027227F" w:rsidRPr="00B058B5" w:rsidRDefault="0027227F" w:rsidP="00F53117">
      <w:pPr>
        <w:numPr>
          <w:ilvl w:val="1"/>
          <w:numId w:val="1"/>
        </w:numPr>
        <w:spacing w:before="120" w:after="120" w:line="276" w:lineRule="auto"/>
        <w:ind w:left="425" w:firstLine="0"/>
        <w:jc w:val="both"/>
        <w:rPr>
          <w:rFonts w:ascii="Times New Roman" w:hAnsi="Times New Roman" w:cs="Times New Roman"/>
          <w:sz w:val="24"/>
        </w:rPr>
      </w:pPr>
      <w:r w:rsidRPr="00B058B5">
        <w:rPr>
          <w:rFonts w:ascii="Times New Roman" w:hAnsi="Times New Roman" w:cs="Times New Roman"/>
          <w:sz w:val="24"/>
        </w:rPr>
        <w:t xml:space="preserve">Para assinatura do contrato, </w:t>
      </w:r>
      <w:r w:rsidRPr="00B058B5">
        <w:rPr>
          <w:rFonts w:ascii="Times New Roman" w:hAnsi="Times New Roman" w:cs="Times New Roman"/>
          <w:b/>
          <w:sz w:val="24"/>
          <w:u w:val="single"/>
        </w:rPr>
        <w:t>QUE DEVERÁ SER PESSOALMENTE NO MP</w:t>
      </w:r>
      <w:r w:rsidRPr="00B058B5">
        <w:rPr>
          <w:rFonts w:ascii="Times New Roman" w:hAnsi="Times New Roman" w:cs="Times New Roman"/>
          <w:sz w:val="24"/>
        </w:rPr>
        <w:t>, será exigida a apresentação de instrumento público de procuração ou de instrumento particular com firma reconhecida do representante que irá assiná-lo, onde comprove a outorga de poderes, na forma da lei. Em sendo sócio, proprietário, dirigente ou assemelhado da empresa, deverá apresentar cópia do respectivo estatuto ou contrato social, no qual estejam expressos seus poderes para exercer direitos e assumir obrigações em decorrência de tal investidura.</w:t>
      </w:r>
    </w:p>
    <w:p w14:paraId="02B9CA9A" w14:textId="4445C8C8" w:rsidR="005B12EE" w:rsidRPr="00B058B5" w:rsidRDefault="005B12EE" w:rsidP="00F53117">
      <w:pPr>
        <w:numPr>
          <w:ilvl w:val="1"/>
          <w:numId w:val="1"/>
        </w:numPr>
        <w:spacing w:before="120" w:after="120" w:line="276" w:lineRule="auto"/>
        <w:ind w:left="425" w:firstLine="0"/>
        <w:jc w:val="both"/>
        <w:rPr>
          <w:rFonts w:ascii="Times New Roman" w:hAnsi="Times New Roman" w:cs="Times New Roman"/>
          <w:sz w:val="24"/>
        </w:rPr>
      </w:pPr>
      <w:r w:rsidRPr="00B058B5">
        <w:rPr>
          <w:rFonts w:ascii="Times New Roman" w:eastAsia="MS Mincho" w:hAnsi="Times New Roman" w:cs="Times New Roman"/>
          <w:bCs/>
          <w:iCs/>
          <w:sz w:val="24"/>
        </w:rPr>
        <w:t xml:space="preserve">Previamente à contratação, </w:t>
      </w:r>
      <w:r w:rsidR="005C5BB0" w:rsidRPr="00B058B5">
        <w:rPr>
          <w:rFonts w:ascii="Times New Roman" w:hAnsi="Times New Roman" w:cs="Times New Roman"/>
          <w:sz w:val="24"/>
        </w:rPr>
        <w:t xml:space="preserve">a Administração realizará consulta “on line” ao SICAF, bem como ao Cadastro Informativo de Créditos não Quitados </w:t>
      </w:r>
      <w:r w:rsidR="00DE2C7E" w:rsidRPr="00B058B5">
        <w:rPr>
          <w:rFonts w:ascii="Times New Roman" w:hAnsi="Times New Roman" w:cs="Times New Roman"/>
          <w:sz w:val="24"/>
        </w:rPr>
        <w:t xml:space="preserve">do Setor Público Federal </w:t>
      </w:r>
      <w:r w:rsidR="005C5BB0" w:rsidRPr="00B058B5">
        <w:rPr>
          <w:rFonts w:ascii="Times New Roman" w:hAnsi="Times New Roman" w:cs="Times New Roman"/>
          <w:sz w:val="24"/>
        </w:rPr>
        <w:t xml:space="preserve">– CADIN, </w:t>
      </w:r>
      <w:r w:rsidR="00DE2C7E" w:rsidRPr="00B058B5">
        <w:rPr>
          <w:rFonts w:ascii="Times New Roman" w:hAnsi="Times New Roman" w:cs="Times New Roman"/>
          <w:sz w:val="24"/>
        </w:rPr>
        <w:t xml:space="preserve">e a Certidão Negativa de Débitos Trabalhistas – CNDT/TST, </w:t>
      </w:r>
      <w:r w:rsidR="005C5BB0" w:rsidRPr="00B058B5">
        <w:rPr>
          <w:rFonts w:ascii="Times New Roman" w:hAnsi="Times New Roman" w:cs="Times New Roman"/>
          <w:sz w:val="24"/>
        </w:rPr>
        <w:t>cujos resultados serão anexados aos autos do processo.</w:t>
      </w:r>
    </w:p>
    <w:p w14:paraId="0ACA10FA" w14:textId="123FC125" w:rsidR="00DD4EF1" w:rsidRPr="00B058B5" w:rsidRDefault="00DD4EF1" w:rsidP="00DD4EF1">
      <w:pPr>
        <w:numPr>
          <w:ilvl w:val="2"/>
          <w:numId w:val="1"/>
        </w:numPr>
        <w:spacing w:before="120" w:after="120" w:line="276" w:lineRule="auto"/>
        <w:ind w:left="1134" w:firstLine="0"/>
        <w:jc w:val="both"/>
        <w:rPr>
          <w:rFonts w:ascii="Times New Roman" w:hAnsi="Times New Roman" w:cs="Times New Roman"/>
          <w:sz w:val="24"/>
        </w:rPr>
      </w:pPr>
      <w:r w:rsidRPr="00B058B5">
        <w:rPr>
          <w:rFonts w:ascii="Times New Roman" w:hAnsi="Times New Roman" w:cs="Times New Roman"/>
          <w:sz w:val="24"/>
        </w:rPr>
        <w:t>Na hipótese de irregularidade do registro no SICAF, o contratado deverá regularizar a sua situação perante o cadastro no prazo de até 05 (cinco) dias, sob pena de aplicação das penalidades previstas no edital e anexos.</w:t>
      </w:r>
    </w:p>
    <w:p w14:paraId="6DEA9F54" w14:textId="74B1170F" w:rsidR="0056091A" w:rsidRPr="00B058B5" w:rsidRDefault="0056091A" w:rsidP="008F1A30">
      <w:pPr>
        <w:pStyle w:val="PargrafodaLista"/>
        <w:numPr>
          <w:ilvl w:val="1"/>
          <w:numId w:val="1"/>
        </w:numPr>
        <w:spacing w:before="120" w:after="120" w:line="276" w:lineRule="auto"/>
        <w:ind w:left="425" w:firstLine="0"/>
        <w:jc w:val="both"/>
        <w:rPr>
          <w:rFonts w:ascii="Times New Roman" w:hAnsi="Times New Roman" w:cs="Times New Roman"/>
          <w:sz w:val="24"/>
        </w:rPr>
      </w:pPr>
      <w:r w:rsidRPr="00B058B5">
        <w:rPr>
          <w:rFonts w:ascii="Times New Roman" w:hAnsi="Times New Roman" w:cs="Times New Roman"/>
          <w:sz w:val="24"/>
        </w:rPr>
        <w:t>O prazo previsto para assinatura ou aceite poderá ser prorrogado, por igual período, por solicitação justificada do adjudicatário e aceita pela Administração.</w:t>
      </w:r>
    </w:p>
    <w:p w14:paraId="0C113D6B" w14:textId="77777777" w:rsidR="000F104D" w:rsidRPr="00B058B5" w:rsidRDefault="000F104D" w:rsidP="00D96479">
      <w:pPr>
        <w:pStyle w:val="Nivel01"/>
        <w:rPr>
          <w:rFonts w:ascii="Times New Roman" w:hAnsi="Times New Roman"/>
          <w:color w:val="auto"/>
          <w:sz w:val="24"/>
          <w:szCs w:val="24"/>
        </w:rPr>
      </w:pPr>
      <w:r w:rsidRPr="00B058B5">
        <w:rPr>
          <w:rFonts w:ascii="Times New Roman" w:hAnsi="Times New Roman"/>
          <w:color w:val="auto"/>
          <w:sz w:val="24"/>
          <w:szCs w:val="24"/>
        </w:rPr>
        <w:t>DA REPACTUAÇÃO</w:t>
      </w:r>
    </w:p>
    <w:p w14:paraId="0C6DEA4C" w14:textId="77777777" w:rsidR="000F104D" w:rsidRPr="00B058B5" w:rsidRDefault="000F104D" w:rsidP="00F53117">
      <w:pPr>
        <w:numPr>
          <w:ilvl w:val="1"/>
          <w:numId w:val="1"/>
        </w:numPr>
        <w:spacing w:before="120" w:after="120" w:line="276" w:lineRule="auto"/>
        <w:ind w:left="425" w:firstLine="0"/>
        <w:jc w:val="both"/>
        <w:rPr>
          <w:rFonts w:ascii="Times New Roman" w:hAnsi="Times New Roman" w:cs="Times New Roman"/>
          <w:sz w:val="24"/>
        </w:rPr>
      </w:pPr>
      <w:r w:rsidRPr="00B058B5">
        <w:rPr>
          <w:rFonts w:ascii="Times New Roman" w:hAnsi="Times New Roman" w:cs="Times New Roman"/>
          <w:sz w:val="24"/>
        </w:rPr>
        <w:t>As regras acerca da repactuação do valor contratual são as estabelecidas no Termo de Contrato, anexo a este Edital.</w:t>
      </w:r>
    </w:p>
    <w:p w14:paraId="6FC21077" w14:textId="4D9E31BA" w:rsidR="000F104D" w:rsidRPr="00B058B5" w:rsidRDefault="000F104D" w:rsidP="00D96479">
      <w:pPr>
        <w:pStyle w:val="Nivel01"/>
        <w:rPr>
          <w:rFonts w:ascii="Times New Roman" w:hAnsi="Times New Roman"/>
          <w:color w:val="auto"/>
          <w:sz w:val="24"/>
          <w:szCs w:val="24"/>
        </w:rPr>
      </w:pPr>
      <w:r w:rsidRPr="00B058B5">
        <w:rPr>
          <w:rFonts w:ascii="Times New Roman" w:hAnsi="Times New Roman"/>
          <w:color w:val="auto"/>
          <w:sz w:val="24"/>
          <w:szCs w:val="24"/>
        </w:rPr>
        <w:t xml:space="preserve">DA </w:t>
      </w:r>
      <w:r w:rsidR="005C7DCE" w:rsidRPr="00B058B5">
        <w:rPr>
          <w:rFonts w:ascii="Times New Roman" w:hAnsi="Times New Roman"/>
          <w:color w:val="auto"/>
          <w:sz w:val="24"/>
          <w:szCs w:val="24"/>
        </w:rPr>
        <w:t>ACEITAÇÃO</w:t>
      </w:r>
      <w:r w:rsidRPr="00B058B5">
        <w:rPr>
          <w:rFonts w:ascii="Times New Roman" w:hAnsi="Times New Roman"/>
          <w:color w:val="auto"/>
          <w:sz w:val="24"/>
          <w:szCs w:val="24"/>
        </w:rPr>
        <w:t xml:space="preserve"> DO OBJETO E DA FISCALIZAÇÃO</w:t>
      </w:r>
    </w:p>
    <w:p w14:paraId="02FEA18A" w14:textId="08569738" w:rsidR="000F104D" w:rsidRPr="00B058B5" w:rsidRDefault="000F104D" w:rsidP="00F53117">
      <w:pPr>
        <w:numPr>
          <w:ilvl w:val="1"/>
          <w:numId w:val="1"/>
        </w:numPr>
        <w:spacing w:before="120" w:after="120" w:line="276" w:lineRule="auto"/>
        <w:ind w:left="425" w:firstLine="0"/>
        <w:jc w:val="both"/>
        <w:rPr>
          <w:rFonts w:ascii="Times New Roman" w:hAnsi="Times New Roman" w:cs="Times New Roman"/>
          <w:color w:val="0000FF"/>
          <w:sz w:val="24"/>
        </w:rPr>
      </w:pPr>
      <w:r w:rsidRPr="00B058B5">
        <w:rPr>
          <w:rFonts w:ascii="Times New Roman" w:hAnsi="Times New Roman" w:cs="Times New Roman"/>
          <w:sz w:val="24"/>
          <w:lang w:eastAsia="en-US"/>
        </w:rPr>
        <w:t>Os critérios de aceitação do objeto e de fiscalização estão p</w:t>
      </w:r>
      <w:r w:rsidR="0027227F" w:rsidRPr="00B058B5">
        <w:rPr>
          <w:rFonts w:ascii="Times New Roman" w:hAnsi="Times New Roman" w:cs="Times New Roman"/>
          <w:sz w:val="24"/>
          <w:lang w:eastAsia="en-US"/>
        </w:rPr>
        <w:t xml:space="preserve">revistos no Termo de Referência e no </w:t>
      </w:r>
      <w:r w:rsidR="0027227F" w:rsidRPr="00B058B5">
        <w:rPr>
          <w:rFonts w:ascii="Times New Roman" w:hAnsi="Times New Roman" w:cs="Times New Roman"/>
          <w:sz w:val="24"/>
        </w:rPr>
        <w:t>Termo de Contrato</w:t>
      </w:r>
      <w:r w:rsidR="0027227F" w:rsidRPr="00B058B5">
        <w:rPr>
          <w:rFonts w:ascii="Times New Roman" w:hAnsi="Times New Roman" w:cs="Times New Roman"/>
          <w:color w:val="0000FF"/>
          <w:sz w:val="24"/>
        </w:rPr>
        <w:t>.</w:t>
      </w:r>
    </w:p>
    <w:p w14:paraId="7D87EBCB" w14:textId="77777777" w:rsidR="000F104D" w:rsidRPr="00B058B5" w:rsidRDefault="000F104D" w:rsidP="00D96479">
      <w:pPr>
        <w:pStyle w:val="Nivel01"/>
        <w:rPr>
          <w:rFonts w:ascii="Times New Roman" w:hAnsi="Times New Roman"/>
          <w:color w:val="auto"/>
          <w:sz w:val="24"/>
          <w:szCs w:val="24"/>
        </w:rPr>
      </w:pPr>
      <w:r w:rsidRPr="00B058B5">
        <w:rPr>
          <w:rFonts w:ascii="Times New Roman" w:hAnsi="Times New Roman"/>
          <w:color w:val="auto"/>
          <w:sz w:val="24"/>
          <w:szCs w:val="24"/>
          <w:lang w:eastAsia="en-US"/>
        </w:rPr>
        <w:lastRenderedPageBreak/>
        <w:t>DAS OBRIGAÇÕES DA CONTRATANTE E DA CONTRATADA</w:t>
      </w:r>
    </w:p>
    <w:p w14:paraId="5E20EC35" w14:textId="3E4697F0" w:rsidR="00166820" w:rsidRPr="00B058B5" w:rsidRDefault="000F104D" w:rsidP="00166820">
      <w:pPr>
        <w:numPr>
          <w:ilvl w:val="1"/>
          <w:numId w:val="1"/>
        </w:numPr>
        <w:spacing w:before="120" w:after="120" w:line="276" w:lineRule="auto"/>
        <w:ind w:left="425" w:firstLine="0"/>
        <w:jc w:val="both"/>
        <w:rPr>
          <w:rFonts w:ascii="Times New Roman" w:hAnsi="Times New Roman" w:cs="Times New Roman"/>
          <w:b/>
          <w:sz w:val="24"/>
        </w:rPr>
      </w:pPr>
      <w:r w:rsidRPr="00B058B5">
        <w:rPr>
          <w:rFonts w:ascii="Times New Roman" w:hAnsi="Times New Roman" w:cs="Times New Roman"/>
          <w:sz w:val="24"/>
          <w:lang w:eastAsia="en-US"/>
        </w:rPr>
        <w:t>As obrigações da Contratante e da Contratada são as estabelecidas no Termo de Referência</w:t>
      </w:r>
      <w:r w:rsidR="0027227F" w:rsidRPr="00B058B5">
        <w:rPr>
          <w:rFonts w:ascii="Times New Roman" w:hAnsi="Times New Roman" w:cs="Times New Roman"/>
          <w:sz w:val="24"/>
          <w:lang w:eastAsia="en-US"/>
        </w:rPr>
        <w:t xml:space="preserve"> e no </w:t>
      </w:r>
      <w:r w:rsidR="0027227F" w:rsidRPr="00B058B5">
        <w:rPr>
          <w:rFonts w:ascii="Times New Roman" w:hAnsi="Times New Roman" w:cs="Times New Roman"/>
          <w:sz w:val="24"/>
        </w:rPr>
        <w:t>Termo de Contrato.</w:t>
      </w:r>
    </w:p>
    <w:p w14:paraId="27A86532" w14:textId="77777777" w:rsidR="000F104D" w:rsidRPr="00B058B5" w:rsidRDefault="000F104D" w:rsidP="00D96479">
      <w:pPr>
        <w:pStyle w:val="Nivel01"/>
        <w:rPr>
          <w:rFonts w:ascii="Times New Roman" w:hAnsi="Times New Roman"/>
          <w:color w:val="auto"/>
          <w:sz w:val="24"/>
          <w:szCs w:val="24"/>
        </w:rPr>
      </w:pPr>
      <w:r w:rsidRPr="00B058B5">
        <w:rPr>
          <w:rFonts w:ascii="Times New Roman" w:hAnsi="Times New Roman"/>
          <w:color w:val="auto"/>
          <w:sz w:val="24"/>
          <w:szCs w:val="24"/>
        </w:rPr>
        <w:t>DO PAGAMENTO</w:t>
      </w:r>
    </w:p>
    <w:p w14:paraId="6F9F0495" w14:textId="638E57DA" w:rsidR="00DE2C7E" w:rsidRPr="00B058B5" w:rsidRDefault="00DE2C7E" w:rsidP="00F53117">
      <w:pPr>
        <w:numPr>
          <w:ilvl w:val="1"/>
          <w:numId w:val="1"/>
        </w:numPr>
        <w:spacing w:before="120" w:after="120" w:line="276" w:lineRule="auto"/>
        <w:ind w:left="425" w:firstLine="0"/>
        <w:jc w:val="both"/>
        <w:rPr>
          <w:rFonts w:ascii="Times New Roman" w:hAnsi="Times New Roman" w:cs="Times New Roman"/>
          <w:color w:val="0000FF"/>
          <w:sz w:val="24"/>
          <w:lang w:eastAsia="en-US"/>
        </w:rPr>
      </w:pPr>
      <w:r w:rsidRPr="00B058B5">
        <w:rPr>
          <w:rFonts w:ascii="Times New Roman" w:hAnsi="Times New Roman" w:cs="Times New Roman"/>
          <w:sz w:val="24"/>
          <w:lang w:eastAsia="en-US"/>
        </w:rPr>
        <w:t xml:space="preserve">As condições de pagamento são as estabelecidas no Termo de Referência e no </w:t>
      </w:r>
      <w:r w:rsidRPr="00B058B5">
        <w:rPr>
          <w:rFonts w:ascii="Times New Roman" w:hAnsi="Times New Roman" w:cs="Times New Roman"/>
          <w:sz w:val="24"/>
        </w:rPr>
        <w:t>Termo de Contrato, anexos do Edital.</w:t>
      </w:r>
    </w:p>
    <w:p w14:paraId="047ECA52" w14:textId="77777777" w:rsidR="000F104D" w:rsidRPr="00B058B5" w:rsidRDefault="000F104D" w:rsidP="00D96479">
      <w:pPr>
        <w:pStyle w:val="Nivel01"/>
        <w:rPr>
          <w:rFonts w:ascii="Times New Roman" w:hAnsi="Times New Roman"/>
          <w:color w:val="auto"/>
          <w:sz w:val="24"/>
          <w:szCs w:val="24"/>
        </w:rPr>
      </w:pPr>
      <w:r w:rsidRPr="00B058B5">
        <w:rPr>
          <w:rFonts w:ascii="Times New Roman" w:hAnsi="Times New Roman"/>
          <w:sz w:val="24"/>
          <w:szCs w:val="24"/>
        </w:rPr>
        <w:t xml:space="preserve">DAS </w:t>
      </w:r>
      <w:r w:rsidRPr="00B058B5">
        <w:rPr>
          <w:rFonts w:ascii="Times New Roman" w:hAnsi="Times New Roman"/>
          <w:color w:val="auto"/>
          <w:sz w:val="24"/>
          <w:szCs w:val="24"/>
        </w:rPr>
        <w:t>SANÇÕES ADMINISTRATIVAS.</w:t>
      </w:r>
    </w:p>
    <w:p w14:paraId="5593DC81" w14:textId="1EB84F24" w:rsidR="00F600F8" w:rsidRPr="00B058B5" w:rsidRDefault="00F600F8" w:rsidP="00732947">
      <w:pPr>
        <w:numPr>
          <w:ilvl w:val="1"/>
          <w:numId w:val="1"/>
        </w:numPr>
        <w:spacing w:before="120" w:after="120" w:line="276" w:lineRule="auto"/>
        <w:ind w:left="425" w:firstLine="0"/>
        <w:jc w:val="both"/>
        <w:rPr>
          <w:rFonts w:ascii="Times New Roman" w:hAnsi="Times New Roman" w:cs="Times New Roman"/>
          <w:sz w:val="24"/>
          <w:shd w:val="clear" w:color="auto" w:fill="FFFFFF"/>
        </w:rPr>
      </w:pPr>
      <w:r w:rsidRPr="00B058B5">
        <w:rPr>
          <w:rFonts w:ascii="Times New Roman" w:hAnsi="Times New Roman" w:cs="Times New Roman"/>
          <w:sz w:val="24"/>
        </w:rPr>
        <w:t>As sanções relacionadas à execução do contrato são aquelas previstas no Termo de Referência e no Terno de Contrato, anexos do Edital.</w:t>
      </w:r>
    </w:p>
    <w:p w14:paraId="303A56E5" w14:textId="4784A04B" w:rsidR="00C61E0E" w:rsidRPr="00B058B5" w:rsidRDefault="00C61E0E" w:rsidP="00D96479">
      <w:pPr>
        <w:pStyle w:val="Nivel01"/>
        <w:rPr>
          <w:rFonts w:ascii="Times New Roman" w:hAnsi="Times New Roman"/>
          <w:color w:val="auto"/>
          <w:sz w:val="24"/>
          <w:szCs w:val="24"/>
        </w:rPr>
      </w:pPr>
      <w:r w:rsidRPr="00B058B5">
        <w:rPr>
          <w:rFonts w:ascii="Times New Roman" w:hAnsi="Times New Roman"/>
          <w:color w:val="auto"/>
          <w:sz w:val="24"/>
          <w:szCs w:val="24"/>
        </w:rPr>
        <w:t>DA IMPUGNAÇÃO AO EDITAL E DO PEDIDO DE ESCLARECIMENTO</w:t>
      </w:r>
    </w:p>
    <w:p w14:paraId="49246642" w14:textId="77777777" w:rsidR="00C61E0E" w:rsidRPr="00B058B5" w:rsidRDefault="00C61E0E" w:rsidP="00F53117">
      <w:pPr>
        <w:numPr>
          <w:ilvl w:val="1"/>
          <w:numId w:val="1"/>
        </w:numPr>
        <w:spacing w:before="120" w:after="120" w:line="276" w:lineRule="auto"/>
        <w:ind w:left="425" w:firstLine="0"/>
        <w:jc w:val="both"/>
        <w:rPr>
          <w:rFonts w:ascii="Times New Roman" w:hAnsi="Times New Roman" w:cs="Times New Roman"/>
          <w:sz w:val="24"/>
        </w:rPr>
      </w:pPr>
      <w:r w:rsidRPr="00B058B5">
        <w:rPr>
          <w:rFonts w:ascii="Times New Roman" w:hAnsi="Times New Roman" w:cs="Times New Roman"/>
          <w:sz w:val="24"/>
        </w:rPr>
        <w:t>Até 02 (dois) dias úteis antes da data designada para a abertura da sessão pública, qualquer pessoa poderá impugnar este Edital.</w:t>
      </w:r>
    </w:p>
    <w:p w14:paraId="1473CE5E" w14:textId="012CF64D" w:rsidR="00C61E0E" w:rsidRPr="00B058B5" w:rsidRDefault="00C61E0E" w:rsidP="00F53117">
      <w:pPr>
        <w:numPr>
          <w:ilvl w:val="1"/>
          <w:numId w:val="1"/>
        </w:numPr>
        <w:spacing w:before="120" w:after="120" w:line="276" w:lineRule="auto"/>
        <w:ind w:left="425" w:firstLine="0"/>
        <w:jc w:val="both"/>
        <w:rPr>
          <w:rFonts w:ascii="Times New Roman" w:hAnsi="Times New Roman" w:cs="Times New Roman"/>
          <w:sz w:val="24"/>
        </w:rPr>
      </w:pPr>
      <w:r w:rsidRPr="00B058B5">
        <w:rPr>
          <w:rFonts w:ascii="Times New Roman" w:hAnsi="Times New Roman" w:cs="Times New Roman"/>
          <w:sz w:val="24"/>
        </w:rPr>
        <w:t xml:space="preserve">A impugnação poderá ser realizada por forma eletrônica, pelo e-mail </w:t>
      </w:r>
      <w:r w:rsidR="002A6797" w:rsidRPr="00B058B5">
        <w:rPr>
          <w:rFonts w:ascii="Times New Roman" w:hAnsi="Times New Roman" w:cs="Times New Roman"/>
          <w:sz w:val="24"/>
        </w:rPr>
        <w:t>cpl@planejamento.gov.br</w:t>
      </w:r>
      <w:r w:rsidRPr="00B058B5">
        <w:rPr>
          <w:rFonts w:ascii="Times New Roman" w:hAnsi="Times New Roman" w:cs="Times New Roman"/>
          <w:sz w:val="24"/>
        </w:rPr>
        <w:t xml:space="preserve">, pelo fax </w:t>
      </w:r>
      <w:r w:rsidR="002A6797" w:rsidRPr="00B058B5">
        <w:rPr>
          <w:rFonts w:ascii="Times New Roman" w:hAnsi="Times New Roman" w:cs="Times New Roman"/>
          <w:sz w:val="24"/>
        </w:rPr>
        <w:t>(61) 2020-4416</w:t>
      </w:r>
      <w:r w:rsidRPr="00B058B5">
        <w:rPr>
          <w:rFonts w:ascii="Times New Roman" w:hAnsi="Times New Roman" w:cs="Times New Roman"/>
          <w:sz w:val="24"/>
        </w:rPr>
        <w:t xml:space="preserve">, ou por petição dirigida ou protocolada no endereço </w:t>
      </w:r>
      <w:r w:rsidR="002A6797" w:rsidRPr="00B058B5">
        <w:rPr>
          <w:rFonts w:ascii="Times New Roman" w:hAnsi="Times New Roman" w:cs="Times New Roman"/>
          <w:sz w:val="24"/>
        </w:rPr>
        <w:t xml:space="preserve">Esplanada dos Ministérios, Bloco “K”, Sala 216, CEP: 70.040-906, Brasília – DF, Coordenação de Compras – CCOMP/CGEAQ/DIRAD. Quando enviada por e-mail, o emitente deve aferir a confirmação de recebimento pelo </w:t>
      </w:r>
      <w:r w:rsidR="00732947" w:rsidRPr="00B058B5">
        <w:rPr>
          <w:rFonts w:ascii="Times New Roman" w:hAnsi="Times New Roman" w:cs="Times New Roman"/>
          <w:sz w:val="24"/>
        </w:rPr>
        <w:t>P</w:t>
      </w:r>
      <w:r w:rsidR="002A6797" w:rsidRPr="00B058B5">
        <w:rPr>
          <w:rFonts w:ascii="Times New Roman" w:hAnsi="Times New Roman" w:cs="Times New Roman"/>
          <w:sz w:val="24"/>
        </w:rPr>
        <w:t>regoeiro</w:t>
      </w:r>
    </w:p>
    <w:p w14:paraId="6D112593" w14:textId="409D3690" w:rsidR="00C61E0E" w:rsidRPr="00B058B5" w:rsidRDefault="00C61E0E" w:rsidP="00F53117">
      <w:pPr>
        <w:numPr>
          <w:ilvl w:val="1"/>
          <w:numId w:val="1"/>
        </w:numPr>
        <w:spacing w:before="120" w:after="120" w:line="276" w:lineRule="auto"/>
        <w:ind w:left="425" w:firstLine="0"/>
        <w:jc w:val="both"/>
        <w:rPr>
          <w:rFonts w:ascii="Times New Roman" w:hAnsi="Times New Roman" w:cs="Times New Roman"/>
          <w:sz w:val="24"/>
        </w:rPr>
      </w:pPr>
      <w:r w:rsidRPr="00B058B5">
        <w:rPr>
          <w:rFonts w:ascii="Times New Roman" w:hAnsi="Times New Roman" w:cs="Times New Roman"/>
          <w:sz w:val="24"/>
        </w:rPr>
        <w:t>Caberá ao Pregoeiro</w:t>
      </w:r>
      <w:r w:rsidR="00DE2C7E" w:rsidRPr="00B058B5">
        <w:rPr>
          <w:rFonts w:ascii="Times New Roman" w:hAnsi="Times New Roman" w:cs="Times New Roman"/>
          <w:sz w:val="24"/>
        </w:rPr>
        <w:t>, auxiliado pela área requisitante, se for o caso,</w:t>
      </w:r>
      <w:r w:rsidRPr="00B058B5">
        <w:rPr>
          <w:rFonts w:ascii="Times New Roman" w:hAnsi="Times New Roman" w:cs="Times New Roman"/>
          <w:sz w:val="24"/>
        </w:rPr>
        <w:t xml:space="preserve"> decidir sobre a impugnação no prazo de até vinte e quatro horas.</w:t>
      </w:r>
    </w:p>
    <w:p w14:paraId="45DB65DF" w14:textId="77777777" w:rsidR="00C61E0E" w:rsidRPr="00B058B5" w:rsidRDefault="00C61E0E" w:rsidP="00F53117">
      <w:pPr>
        <w:numPr>
          <w:ilvl w:val="1"/>
          <w:numId w:val="1"/>
        </w:numPr>
        <w:spacing w:before="120" w:after="120" w:line="276" w:lineRule="auto"/>
        <w:ind w:left="425" w:firstLine="0"/>
        <w:jc w:val="both"/>
        <w:rPr>
          <w:rFonts w:ascii="Times New Roman" w:hAnsi="Times New Roman" w:cs="Times New Roman"/>
          <w:sz w:val="24"/>
        </w:rPr>
      </w:pPr>
      <w:r w:rsidRPr="00B058B5">
        <w:rPr>
          <w:rFonts w:ascii="Times New Roman" w:hAnsi="Times New Roman" w:cs="Times New Roman"/>
          <w:sz w:val="24"/>
        </w:rPr>
        <w:t>Acolhida a impugnação, será definida e publicada nova data para a realização do certame.</w:t>
      </w:r>
    </w:p>
    <w:p w14:paraId="0CE00464" w14:textId="77777777" w:rsidR="00C61E0E" w:rsidRPr="00B058B5" w:rsidRDefault="00C61E0E" w:rsidP="00F53117">
      <w:pPr>
        <w:numPr>
          <w:ilvl w:val="1"/>
          <w:numId w:val="1"/>
        </w:numPr>
        <w:spacing w:before="120" w:after="120" w:line="276" w:lineRule="auto"/>
        <w:ind w:left="425" w:firstLine="0"/>
        <w:jc w:val="both"/>
        <w:rPr>
          <w:rFonts w:ascii="Times New Roman" w:hAnsi="Times New Roman" w:cs="Times New Roman"/>
          <w:sz w:val="24"/>
        </w:rPr>
      </w:pPr>
      <w:r w:rsidRPr="00B058B5">
        <w:rPr>
          <w:rFonts w:ascii="Times New Roman" w:hAnsi="Times New Roman" w:cs="Times New Roman"/>
          <w:sz w:val="24"/>
        </w:rPr>
        <w:t xml:space="preserve">Os pedidos de esclarecimentos referentes a este processo licitatório deverão ser enviados ao Pregoeiro, até 03 (três) dias úteis anteriores à data designada para abertura da sessão pública, </w:t>
      </w:r>
      <w:r w:rsidRPr="00B058B5">
        <w:rPr>
          <w:rFonts w:ascii="Times New Roman" w:hAnsi="Times New Roman" w:cs="Times New Roman"/>
          <w:bCs/>
          <w:sz w:val="24"/>
          <w:lang w:eastAsia="en-US"/>
        </w:rPr>
        <w:t>exclusivamente por meio eletrônico via internet, no endereço indicado no Edital.</w:t>
      </w:r>
    </w:p>
    <w:p w14:paraId="091524C8" w14:textId="77777777" w:rsidR="00C61E0E" w:rsidRPr="00B058B5" w:rsidRDefault="00C61E0E" w:rsidP="00F53117">
      <w:pPr>
        <w:numPr>
          <w:ilvl w:val="1"/>
          <w:numId w:val="1"/>
        </w:numPr>
        <w:spacing w:before="120" w:after="120" w:line="276" w:lineRule="auto"/>
        <w:ind w:left="425" w:firstLine="0"/>
        <w:jc w:val="both"/>
        <w:rPr>
          <w:rFonts w:ascii="Times New Roman" w:hAnsi="Times New Roman" w:cs="Times New Roman"/>
          <w:sz w:val="24"/>
        </w:rPr>
      </w:pPr>
      <w:r w:rsidRPr="00B058B5">
        <w:rPr>
          <w:rFonts w:ascii="Times New Roman" w:hAnsi="Times New Roman" w:cs="Times New Roman"/>
          <w:sz w:val="24"/>
        </w:rPr>
        <w:t>As impugnações e pedidos de esclarecimentos não suspendem os prazos previstos no certame.</w:t>
      </w:r>
    </w:p>
    <w:p w14:paraId="0B30C5D5" w14:textId="77777777" w:rsidR="00603459" w:rsidRPr="00B058B5" w:rsidRDefault="00C61E0E" w:rsidP="00F53117">
      <w:pPr>
        <w:numPr>
          <w:ilvl w:val="1"/>
          <w:numId w:val="1"/>
        </w:numPr>
        <w:spacing w:before="120" w:after="120" w:line="276" w:lineRule="auto"/>
        <w:ind w:left="425" w:firstLine="0"/>
        <w:jc w:val="both"/>
        <w:rPr>
          <w:rFonts w:ascii="Times New Roman" w:hAnsi="Times New Roman" w:cs="Times New Roman"/>
          <w:b/>
          <w:sz w:val="24"/>
        </w:rPr>
      </w:pPr>
      <w:r w:rsidRPr="00B058B5">
        <w:rPr>
          <w:rFonts w:ascii="Times New Roman" w:hAnsi="Times New Roman" w:cs="Times New Roman"/>
          <w:sz w:val="24"/>
        </w:rPr>
        <w:t>As respostas às impugnações e os esclarecimentos prestados pelo Pregoeiro serão entranhados nos autos do processo licitatório e estarão disponíveis para consulta por qualquer interessado.</w:t>
      </w:r>
    </w:p>
    <w:p w14:paraId="35EAC52C" w14:textId="6A42F91E" w:rsidR="00732947" w:rsidRPr="00B058B5" w:rsidRDefault="00732947" w:rsidP="00F53117">
      <w:pPr>
        <w:numPr>
          <w:ilvl w:val="1"/>
          <w:numId w:val="1"/>
        </w:numPr>
        <w:spacing w:before="120" w:after="120" w:line="276" w:lineRule="auto"/>
        <w:ind w:left="425" w:firstLine="0"/>
        <w:jc w:val="both"/>
        <w:rPr>
          <w:rFonts w:ascii="Times New Roman" w:hAnsi="Times New Roman" w:cs="Times New Roman"/>
          <w:b/>
          <w:sz w:val="24"/>
        </w:rPr>
      </w:pPr>
      <w:r w:rsidRPr="00B058B5">
        <w:rPr>
          <w:rFonts w:ascii="Times New Roman" w:hAnsi="Times New Roman" w:cs="Times New Roman"/>
          <w:sz w:val="24"/>
        </w:rPr>
        <w:t xml:space="preserve">As respostas aos pedidos de esclarecimentos, bem como demais informações relevantes, serão divulgadas mediante publicações de notas na página web do MP, no endereço </w:t>
      </w:r>
      <w:hyperlink r:id="rId13" w:history="1">
        <w:r w:rsidRPr="00B058B5">
          <w:rPr>
            <w:rFonts w:ascii="Times New Roman" w:hAnsi="Times New Roman" w:cs="Times New Roman"/>
            <w:sz w:val="24"/>
          </w:rPr>
          <w:t>www.planejamento.gov.br</w:t>
        </w:r>
      </w:hyperlink>
      <w:r w:rsidRPr="00B058B5">
        <w:rPr>
          <w:rFonts w:ascii="Times New Roman" w:hAnsi="Times New Roman" w:cs="Times New Roman"/>
          <w:sz w:val="24"/>
        </w:rPr>
        <w:t>, opção “Licitação”, bem como no portal COMPRASNET (</w:t>
      </w:r>
      <w:r w:rsidRPr="00B058B5">
        <w:rPr>
          <w:rFonts w:ascii="Times New Roman" w:hAnsi="Times New Roman" w:cs="Times New Roman"/>
          <w:bCs/>
          <w:iCs/>
          <w:sz w:val="24"/>
        </w:rPr>
        <w:t>www.comprasgovernamentais.gov.br</w:t>
      </w:r>
      <w:r w:rsidRPr="00B058B5">
        <w:rPr>
          <w:rFonts w:ascii="Times New Roman" w:hAnsi="Times New Roman" w:cs="Times New Roman"/>
          <w:sz w:val="24"/>
        </w:rPr>
        <w:t>), ficando as empresas interessadas em participar do certame obrigadas a acessá-las para a obtenção das informações prestadas</w:t>
      </w:r>
      <w:r w:rsidR="00DE2C7E" w:rsidRPr="00B058B5">
        <w:rPr>
          <w:rFonts w:ascii="Times New Roman" w:hAnsi="Times New Roman" w:cs="Times New Roman"/>
          <w:sz w:val="24"/>
        </w:rPr>
        <w:t>.</w:t>
      </w:r>
    </w:p>
    <w:p w14:paraId="69222031" w14:textId="77777777" w:rsidR="00C61E0E" w:rsidRPr="00B058B5" w:rsidRDefault="00C61E0E" w:rsidP="00D96479">
      <w:pPr>
        <w:pStyle w:val="Nivel01"/>
        <w:rPr>
          <w:rFonts w:ascii="Times New Roman" w:hAnsi="Times New Roman"/>
          <w:color w:val="auto"/>
          <w:sz w:val="24"/>
          <w:szCs w:val="24"/>
        </w:rPr>
      </w:pPr>
      <w:r w:rsidRPr="00B058B5">
        <w:rPr>
          <w:rFonts w:ascii="Times New Roman" w:hAnsi="Times New Roman"/>
          <w:color w:val="auto"/>
          <w:sz w:val="24"/>
          <w:szCs w:val="24"/>
        </w:rPr>
        <w:lastRenderedPageBreak/>
        <w:t>DAS DISPOSIÇÕES GERAIS</w:t>
      </w:r>
    </w:p>
    <w:p w14:paraId="5D39F142" w14:textId="77777777" w:rsidR="00C61E0E" w:rsidRPr="00B058B5" w:rsidRDefault="00C61E0E" w:rsidP="00F53117">
      <w:pPr>
        <w:numPr>
          <w:ilvl w:val="1"/>
          <w:numId w:val="1"/>
        </w:numPr>
        <w:spacing w:before="120" w:after="120" w:line="276" w:lineRule="auto"/>
        <w:ind w:left="425" w:firstLine="0"/>
        <w:jc w:val="both"/>
        <w:rPr>
          <w:rFonts w:ascii="Times New Roman" w:hAnsi="Times New Roman" w:cs="Times New Roman"/>
          <w:sz w:val="24"/>
        </w:rPr>
      </w:pPr>
      <w:r w:rsidRPr="00B058B5">
        <w:rPr>
          <w:rFonts w:ascii="Times New Roman" w:hAnsi="Times New Roman" w:cs="Times New Roman"/>
          <w:sz w:val="24"/>
        </w:rPr>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  </w:t>
      </w:r>
    </w:p>
    <w:p w14:paraId="12E95BAD" w14:textId="77777777" w:rsidR="00C61E0E" w:rsidRPr="00B058B5" w:rsidRDefault="00C61E0E" w:rsidP="00F53117">
      <w:pPr>
        <w:numPr>
          <w:ilvl w:val="1"/>
          <w:numId w:val="1"/>
        </w:numPr>
        <w:spacing w:before="120" w:after="120" w:line="276" w:lineRule="auto"/>
        <w:ind w:left="425" w:firstLine="0"/>
        <w:jc w:val="both"/>
        <w:rPr>
          <w:rFonts w:ascii="Times New Roman" w:hAnsi="Times New Roman" w:cs="Times New Roman"/>
          <w:sz w:val="24"/>
        </w:rPr>
      </w:pPr>
      <w:r w:rsidRPr="00B058B5">
        <w:rPr>
          <w:rFonts w:ascii="Times New Roman" w:hAnsi="Times New Roman" w:cs="Times New Roman"/>
          <w:sz w:val="24"/>
        </w:rPr>
        <w:t>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1D6EC880" w14:textId="77777777" w:rsidR="00C61E0E" w:rsidRPr="00B058B5" w:rsidRDefault="00C61E0E" w:rsidP="00F53117">
      <w:pPr>
        <w:numPr>
          <w:ilvl w:val="1"/>
          <w:numId w:val="1"/>
        </w:numPr>
        <w:spacing w:before="120" w:after="120" w:line="276" w:lineRule="auto"/>
        <w:ind w:left="425" w:firstLine="0"/>
        <w:jc w:val="both"/>
        <w:rPr>
          <w:rFonts w:ascii="Times New Roman" w:hAnsi="Times New Roman" w:cs="Times New Roman"/>
          <w:sz w:val="24"/>
        </w:rPr>
      </w:pPr>
      <w:r w:rsidRPr="00B058B5">
        <w:rPr>
          <w:rFonts w:ascii="Times New Roman" w:hAnsi="Times New Roman" w:cs="Times New Roman"/>
          <w:sz w:val="24"/>
        </w:rPr>
        <w:t>A homologação do resultado desta licitação não implicará direito à contratação.</w:t>
      </w:r>
    </w:p>
    <w:p w14:paraId="3E0EA95F" w14:textId="77777777" w:rsidR="00C61E0E" w:rsidRPr="00B058B5" w:rsidRDefault="00C61E0E" w:rsidP="00F53117">
      <w:pPr>
        <w:numPr>
          <w:ilvl w:val="1"/>
          <w:numId w:val="1"/>
        </w:numPr>
        <w:spacing w:before="120" w:after="120" w:line="276" w:lineRule="auto"/>
        <w:ind w:left="425" w:firstLine="0"/>
        <w:jc w:val="both"/>
        <w:rPr>
          <w:rFonts w:ascii="Times New Roman" w:hAnsi="Times New Roman" w:cs="Times New Roman"/>
          <w:sz w:val="24"/>
        </w:rPr>
      </w:pPr>
      <w:r w:rsidRPr="00B058B5">
        <w:rPr>
          <w:rFonts w:ascii="Times New Roman" w:hAnsi="Times New Roman" w:cs="Times New Roman"/>
          <w:sz w:val="24"/>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5384774E" w14:textId="77777777" w:rsidR="00C61E0E" w:rsidRPr="00B058B5" w:rsidRDefault="00C61E0E" w:rsidP="00F53117">
      <w:pPr>
        <w:numPr>
          <w:ilvl w:val="1"/>
          <w:numId w:val="1"/>
        </w:numPr>
        <w:spacing w:before="120" w:after="120" w:line="276" w:lineRule="auto"/>
        <w:ind w:left="425" w:firstLine="0"/>
        <w:jc w:val="both"/>
        <w:rPr>
          <w:rFonts w:ascii="Times New Roman" w:hAnsi="Times New Roman" w:cs="Times New Roman"/>
          <w:sz w:val="24"/>
        </w:rPr>
      </w:pPr>
      <w:r w:rsidRPr="00B058B5">
        <w:rPr>
          <w:rFonts w:ascii="Times New Roman" w:hAnsi="Times New Roman" w:cs="Times New Roman"/>
          <w:sz w:val="24"/>
        </w:rPr>
        <w:t>Os licitantes assumem todos os custos de preparação e apresentação de suas propostas e a Administração não será, em nenhum caso, responsável por esses custos, independentemente da condução ou do re</w:t>
      </w:r>
      <w:r w:rsidR="007E7C59" w:rsidRPr="00B058B5">
        <w:rPr>
          <w:rFonts w:ascii="Times New Roman" w:hAnsi="Times New Roman" w:cs="Times New Roman"/>
          <w:sz w:val="24"/>
        </w:rPr>
        <w:t>sultado do processo licitatório.</w:t>
      </w:r>
    </w:p>
    <w:p w14:paraId="1BE1C45A" w14:textId="77777777" w:rsidR="00C61E0E" w:rsidRPr="00B058B5" w:rsidRDefault="00C61E0E" w:rsidP="00F53117">
      <w:pPr>
        <w:numPr>
          <w:ilvl w:val="1"/>
          <w:numId w:val="1"/>
        </w:numPr>
        <w:spacing w:before="120" w:after="120" w:line="276" w:lineRule="auto"/>
        <w:ind w:left="425" w:firstLine="0"/>
        <w:jc w:val="both"/>
        <w:rPr>
          <w:rFonts w:ascii="Times New Roman" w:hAnsi="Times New Roman" w:cs="Times New Roman"/>
          <w:sz w:val="24"/>
        </w:rPr>
      </w:pPr>
      <w:r w:rsidRPr="00B058B5">
        <w:rPr>
          <w:rFonts w:ascii="Times New Roman" w:hAnsi="Times New Roman" w:cs="Times New Roman"/>
          <w:sz w:val="24"/>
        </w:rPr>
        <w:t>Na contagem dos prazos estabelecidos neste Edital e seus Anexos, excluir-se-á o dia do início e incluir-se-á o do vencimento. Só se iniciam e vencem os prazos em dias de expediente na Administração.</w:t>
      </w:r>
    </w:p>
    <w:p w14:paraId="3F368271" w14:textId="77777777" w:rsidR="00C61E0E" w:rsidRPr="00B058B5" w:rsidRDefault="00C61E0E" w:rsidP="00F53117">
      <w:pPr>
        <w:numPr>
          <w:ilvl w:val="1"/>
          <w:numId w:val="1"/>
        </w:numPr>
        <w:spacing w:before="120" w:after="120" w:line="276" w:lineRule="auto"/>
        <w:ind w:left="425" w:firstLine="0"/>
        <w:jc w:val="both"/>
        <w:rPr>
          <w:rFonts w:ascii="Times New Roman" w:hAnsi="Times New Roman" w:cs="Times New Roman"/>
          <w:sz w:val="24"/>
        </w:rPr>
      </w:pPr>
      <w:r w:rsidRPr="00B058B5">
        <w:rPr>
          <w:rFonts w:ascii="Times New Roman" w:hAnsi="Times New Roman" w:cs="Times New Roman"/>
          <w:sz w:val="24"/>
        </w:rPr>
        <w:t>O desatendimento de exigências formais não essenciais não importará o afastamento do licitante, desde que seja possível o aproveitamento do ato, observados os princípios da isonomia e do interesse público.</w:t>
      </w:r>
    </w:p>
    <w:p w14:paraId="29370969" w14:textId="77777777" w:rsidR="00C61E0E" w:rsidRPr="00B058B5" w:rsidRDefault="00C61E0E" w:rsidP="00F53117">
      <w:pPr>
        <w:numPr>
          <w:ilvl w:val="1"/>
          <w:numId w:val="1"/>
        </w:numPr>
        <w:spacing w:before="120" w:after="120" w:line="276" w:lineRule="auto"/>
        <w:ind w:left="425" w:firstLine="0"/>
        <w:jc w:val="both"/>
        <w:rPr>
          <w:rFonts w:ascii="Times New Roman" w:hAnsi="Times New Roman" w:cs="Times New Roman"/>
          <w:sz w:val="24"/>
        </w:rPr>
      </w:pPr>
      <w:r w:rsidRPr="00B058B5">
        <w:rPr>
          <w:rFonts w:ascii="Times New Roman" w:hAnsi="Times New Roman" w:cs="Times New Roman"/>
          <w:sz w:val="24"/>
        </w:rPr>
        <w:t>Em caso de divergência entre disposições deste Edital e de seus anexos ou demais peças que compõem o processo, prevalecerá as deste Edital.</w:t>
      </w:r>
    </w:p>
    <w:p w14:paraId="37518429" w14:textId="77777777" w:rsidR="00364B94" w:rsidRPr="00B058B5" w:rsidRDefault="00364B94" w:rsidP="00364B94">
      <w:pPr>
        <w:numPr>
          <w:ilvl w:val="1"/>
          <w:numId w:val="1"/>
        </w:numPr>
        <w:spacing w:before="120" w:after="120" w:line="276" w:lineRule="auto"/>
        <w:ind w:left="425" w:firstLine="0"/>
        <w:jc w:val="both"/>
        <w:rPr>
          <w:rFonts w:ascii="Times New Roman" w:hAnsi="Times New Roman" w:cs="Times New Roman"/>
          <w:sz w:val="24"/>
        </w:rPr>
      </w:pPr>
      <w:r w:rsidRPr="00B058B5">
        <w:rPr>
          <w:rFonts w:ascii="Times New Roman" w:hAnsi="Times New Roman" w:cs="Times New Roman"/>
          <w:sz w:val="24"/>
        </w:rPr>
        <w:t>As impugnações e pedidos de esclarecimentos apresentados no Órgão, ou enviados por meio eletrônico, após o término do expediente do último dia para interposição, ou seja, após as 18:00 horas – horário de Brasília-DF, serão considerados intempestivos, conforme preceitua o art. 63, inc. I da Lei nº 9.784, de 1999.</w:t>
      </w:r>
    </w:p>
    <w:p w14:paraId="644951CE" w14:textId="7E410727" w:rsidR="00364B94" w:rsidRPr="00B058B5" w:rsidRDefault="00364B94" w:rsidP="00364B94">
      <w:pPr>
        <w:numPr>
          <w:ilvl w:val="1"/>
          <w:numId w:val="1"/>
        </w:numPr>
        <w:spacing w:before="120" w:after="120" w:line="276" w:lineRule="auto"/>
        <w:ind w:left="425" w:firstLine="0"/>
        <w:jc w:val="both"/>
        <w:rPr>
          <w:rFonts w:ascii="Times New Roman" w:hAnsi="Times New Roman" w:cs="Times New Roman"/>
          <w:sz w:val="24"/>
        </w:rPr>
      </w:pPr>
      <w:r w:rsidRPr="00B058B5">
        <w:rPr>
          <w:rFonts w:ascii="Times New Roman" w:hAnsi="Times New Roman" w:cs="Times New Roman"/>
          <w:sz w:val="24"/>
        </w:rPr>
        <w:t>Caso o Edital seja retirado no MP é necessário o pagamento no v</w:t>
      </w:r>
      <w:r w:rsidR="00226377">
        <w:rPr>
          <w:rFonts w:ascii="Times New Roman" w:hAnsi="Times New Roman" w:cs="Times New Roman"/>
          <w:sz w:val="24"/>
        </w:rPr>
        <w:t xml:space="preserve">alor correspondente a R$      </w:t>
      </w:r>
      <w:r w:rsidRPr="00B058B5">
        <w:rPr>
          <w:rFonts w:ascii="Times New Roman" w:hAnsi="Times New Roman" w:cs="Times New Roman"/>
          <w:sz w:val="24"/>
        </w:rPr>
        <w:t>para cobrir despesas de cópias. Devendo o interessado apresentar a Guia de Recolhimento da União - GRU, devidamente autenticada pela instituição financeira, onde comprove o pagamento do valor acima estipulado. A retirada da GRU se dará por meio do sítio www.stn.fazenda.gov.br, clicando no link SIAFI - Sistema de Administração Financeira → Guia de Recolhimento da União → Impressão – GRU Simples. É necessário o preenchimento dos dados obrigatórios solicitados no formulário. Unidade Favorecida: Código 201013; Gestão: 00001; Recolhimento: Código 18855-7.</w:t>
      </w:r>
    </w:p>
    <w:p w14:paraId="0D0DDAC6" w14:textId="77777777" w:rsidR="00364B94" w:rsidRPr="00B058B5" w:rsidRDefault="00364B94" w:rsidP="00364B94">
      <w:pPr>
        <w:numPr>
          <w:ilvl w:val="1"/>
          <w:numId w:val="1"/>
        </w:numPr>
        <w:spacing w:before="120" w:after="120" w:line="276" w:lineRule="auto"/>
        <w:ind w:left="425" w:firstLine="0"/>
        <w:jc w:val="both"/>
        <w:rPr>
          <w:rFonts w:ascii="Times New Roman" w:hAnsi="Times New Roman" w:cs="Times New Roman"/>
          <w:sz w:val="24"/>
        </w:rPr>
      </w:pPr>
      <w:r w:rsidRPr="00B058B5">
        <w:rPr>
          <w:rFonts w:ascii="Times New Roman" w:hAnsi="Times New Roman" w:cs="Times New Roman"/>
          <w:sz w:val="24"/>
        </w:rPr>
        <w:t xml:space="preserve">O Edital está disponibilizado, na íntegra, nos endereços eletrônicos </w:t>
      </w:r>
      <w:r w:rsidRPr="00B058B5">
        <w:rPr>
          <w:rFonts w:ascii="Times New Roman" w:hAnsi="Times New Roman" w:cs="Times New Roman"/>
          <w:bCs/>
          <w:iCs/>
          <w:sz w:val="24"/>
        </w:rPr>
        <w:t>www.comprasgovernamentais.gov.br</w:t>
      </w:r>
      <w:r w:rsidRPr="00B058B5">
        <w:rPr>
          <w:rStyle w:val="Hyperlink"/>
          <w:rFonts w:ascii="Times New Roman" w:hAnsi="Times New Roman" w:cs="Times New Roman"/>
          <w:color w:val="auto"/>
          <w:sz w:val="24"/>
          <w:u w:val="none"/>
        </w:rPr>
        <w:t xml:space="preserve"> e</w:t>
      </w:r>
      <w:r w:rsidRPr="00B058B5">
        <w:rPr>
          <w:rFonts w:ascii="Times New Roman" w:hAnsi="Times New Roman" w:cs="Times New Roman"/>
          <w:sz w:val="24"/>
        </w:rPr>
        <w:t xml:space="preserve"> www.planejamento.gov.br, e também poderá ser lido e/ou obtido na Coordenação de Compras do Ministério do Planejamento, Desenvolvimento e Gestão - MP, situado na Esplanada dos Ministérios Bloco “K”, 2º </w:t>
      </w:r>
      <w:r w:rsidRPr="00B058B5">
        <w:rPr>
          <w:rFonts w:ascii="Times New Roman" w:hAnsi="Times New Roman" w:cs="Times New Roman"/>
          <w:sz w:val="24"/>
        </w:rPr>
        <w:lastRenderedPageBreak/>
        <w:t>andar, Sala 216, CEP 70040-906, em Brasília-DF, nos dias úteis, no horário das 08:00 às 12:00 e das 14:00 às 18:00 horas, mesmo endereço e período no qual os autos do processo administrativo permanecerão com vista franqueada aos interessados.</w:t>
      </w:r>
    </w:p>
    <w:p w14:paraId="3F70CB40" w14:textId="671D1873" w:rsidR="007E7C59" w:rsidRPr="00B058B5" w:rsidRDefault="007E7C59" w:rsidP="00364B94">
      <w:pPr>
        <w:spacing w:before="120" w:after="120" w:line="276" w:lineRule="auto"/>
        <w:ind w:left="425"/>
        <w:jc w:val="both"/>
        <w:rPr>
          <w:rFonts w:ascii="Times New Roman" w:hAnsi="Times New Roman" w:cs="Times New Roman"/>
          <w:sz w:val="24"/>
        </w:rPr>
      </w:pPr>
    </w:p>
    <w:p w14:paraId="65322260" w14:textId="77777777" w:rsidR="005C1659" w:rsidRPr="00B058B5" w:rsidRDefault="00C61E0E" w:rsidP="00F53117">
      <w:pPr>
        <w:numPr>
          <w:ilvl w:val="1"/>
          <w:numId w:val="1"/>
        </w:numPr>
        <w:spacing w:before="120" w:after="120" w:line="276" w:lineRule="auto"/>
        <w:ind w:left="425" w:firstLine="0"/>
        <w:jc w:val="both"/>
        <w:rPr>
          <w:rFonts w:ascii="Times New Roman" w:hAnsi="Times New Roman" w:cs="Times New Roman"/>
          <w:sz w:val="24"/>
        </w:rPr>
      </w:pPr>
      <w:r w:rsidRPr="00B058B5">
        <w:rPr>
          <w:rFonts w:ascii="Times New Roman" w:hAnsi="Times New Roman" w:cs="Times New Roman"/>
          <w:sz w:val="24"/>
        </w:rPr>
        <w:t>Integram este Edital, para todos os fins e efeitos, os seguintes anexos:</w:t>
      </w:r>
    </w:p>
    <w:p w14:paraId="4F5DABB1" w14:textId="77777777" w:rsidR="000F104D" w:rsidRPr="00B058B5" w:rsidRDefault="007E7C59" w:rsidP="00F53117">
      <w:pPr>
        <w:numPr>
          <w:ilvl w:val="2"/>
          <w:numId w:val="1"/>
        </w:numPr>
        <w:tabs>
          <w:tab w:val="left" w:pos="1440"/>
        </w:tabs>
        <w:autoSpaceDE w:val="0"/>
        <w:snapToGrid w:val="0"/>
        <w:spacing w:before="120" w:after="120" w:line="276" w:lineRule="auto"/>
        <w:ind w:left="1134" w:firstLine="0"/>
        <w:jc w:val="both"/>
        <w:rPr>
          <w:rFonts w:ascii="Times New Roman" w:hAnsi="Times New Roman" w:cs="Times New Roman"/>
          <w:sz w:val="24"/>
        </w:rPr>
      </w:pPr>
      <w:r w:rsidRPr="00B058B5">
        <w:rPr>
          <w:rFonts w:ascii="Times New Roman" w:hAnsi="Times New Roman" w:cs="Times New Roman"/>
          <w:sz w:val="24"/>
        </w:rPr>
        <w:t>A</w:t>
      </w:r>
      <w:r w:rsidR="000F104D" w:rsidRPr="00B058B5">
        <w:rPr>
          <w:rFonts w:ascii="Times New Roman" w:hAnsi="Times New Roman" w:cs="Times New Roman"/>
          <w:sz w:val="24"/>
        </w:rPr>
        <w:t>NEXO I - Termo de Referência;</w:t>
      </w:r>
    </w:p>
    <w:p w14:paraId="689C35D6" w14:textId="575AA187" w:rsidR="002F2B3B" w:rsidRPr="00B058B5" w:rsidRDefault="002F2B3B" w:rsidP="00F53117">
      <w:pPr>
        <w:numPr>
          <w:ilvl w:val="2"/>
          <w:numId w:val="1"/>
        </w:numPr>
        <w:tabs>
          <w:tab w:val="left" w:pos="1440"/>
        </w:tabs>
        <w:autoSpaceDE w:val="0"/>
        <w:snapToGrid w:val="0"/>
        <w:spacing w:before="120" w:after="120" w:line="276" w:lineRule="auto"/>
        <w:ind w:left="1134" w:firstLine="0"/>
        <w:jc w:val="both"/>
        <w:rPr>
          <w:rFonts w:ascii="Times New Roman" w:hAnsi="Times New Roman" w:cs="Times New Roman"/>
          <w:sz w:val="24"/>
        </w:rPr>
      </w:pPr>
      <w:r w:rsidRPr="00B058B5">
        <w:rPr>
          <w:rFonts w:ascii="Times New Roman" w:hAnsi="Times New Roman" w:cs="Times New Roman"/>
          <w:bCs/>
          <w:iCs/>
          <w:sz w:val="24"/>
        </w:rPr>
        <w:t>ANEXO “A” do Termo de Referência - Planilha de Custos e Formação de Preços;</w:t>
      </w:r>
    </w:p>
    <w:p w14:paraId="13179799" w14:textId="5509190A" w:rsidR="002F2B3B" w:rsidRPr="00B058B5" w:rsidRDefault="002F2B3B" w:rsidP="002F2B3B">
      <w:pPr>
        <w:numPr>
          <w:ilvl w:val="2"/>
          <w:numId w:val="1"/>
        </w:numPr>
        <w:tabs>
          <w:tab w:val="left" w:pos="1440"/>
        </w:tabs>
        <w:autoSpaceDE w:val="0"/>
        <w:snapToGrid w:val="0"/>
        <w:spacing w:before="120" w:after="120" w:line="276" w:lineRule="auto"/>
        <w:ind w:left="1134" w:firstLine="0"/>
        <w:jc w:val="both"/>
        <w:rPr>
          <w:rFonts w:ascii="Times New Roman" w:hAnsi="Times New Roman" w:cs="Times New Roman"/>
          <w:iCs/>
          <w:sz w:val="24"/>
        </w:rPr>
      </w:pPr>
      <w:r w:rsidRPr="00B058B5">
        <w:rPr>
          <w:rFonts w:ascii="Times New Roman" w:hAnsi="Times New Roman" w:cs="Times New Roman"/>
          <w:bCs/>
          <w:iCs/>
          <w:sz w:val="24"/>
        </w:rPr>
        <w:t>ANEXO II - Modelo de Proposta Comercial</w:t>
      </w:r>
    </w:p>
    <w:p w14:paraId="26D39C92" w14:textId="77777777" w:rsidR="002F2B3B" w:rsidRPr="00B058B5" w:rsidRDefault="002F2B3B" w:rsidP="002F2B3B">
      <w:pPr>
        <w:numPr>
          <w:ilvl w:val="2"/>
          <w:numId w:val="1"/>
        </w:numPr>
        <w:tabs>
          <w:tab w:val="left" w:pos="1440"/>
        </w:tabs>
        <w:autoSpaceDE w:val="0"/>
        <w:snapToGrid w:val="0"/>
        <w:spacing w:before="120" w:after="120" w:line="276" w:lineRule="auto"/>
        <w:ind w:left="1134" w:firstLine="0"/>
        <w:jc w:val="both"/>
        <w:rPr>
          <w:rFonts w:ascii="Times New Roman" w:hAnsi="Times New Roman" w:cs="Times New Roman"/>
          <w:iCs/>
          <w:sz w:val="24"/>
        </w:rPr>
      </w:pPr>
      <w:r w:rsidRPr="00B058B5">
        <w:rPr>
          <w:rFonts w:ascii="Times New Roman" w:hAnsi="Times New Roman" w:cs="Times New Roman"/>
          <w:bCs/>
          <w:iCs/>
          <w:sz w:val="24"/>
        </w:rPr>
        <w:t xml:space="preserve">ANEXO III – Termo de Conciliação Judicial firmado entre o Ministério </w:t>
      </w:r>
      <w:r w:rsidRPr="00B058B5">
        <w:rPr>
          <w:rFonts w:ascii="Times New Roman" w:hAnsi="Times New Roman" w:cs="Times New Roman"/>
          <w:sz w:val="24"/>
        </w:rPr>
        <w:t>Público</w:t>
      </w:r>
      <w:r w:rsidRPr="00B058B5">
        <w:rPr>
          <w:rFonts w:ascii="Times New Roman" w:hAnsi="Times New Roman" w:cs="Times New Roman"/>
          <w:bCs/>
          <w:iCs/>
          <w:sz w:val="24"/>
        </w:rPr>
        <w:t xml:space="preserve"> do Trabalho e a União;</w:t>
      </w:r>
    </w:p>
    <w:p w14:paraId="52D781BD" w14:textId="30992333" w:rsidR="002F2B3B" w:rsidRPr="00B058B5" w:rsidRDefault="002F2B3B" w:rsidP="002F2B3B">
      <w:pPr>
        <w:numPr>
          <w:ilvl w:val="2"/>
          <w:numId w:val="1"/>
        </w:numPr>
        <w:tabs>
          <w:tab w:val="left" w:pos="1440"/>
        </w:tabs>
        <w:autoSpaceDE w:val="0"/>
        <w:snapToGrid w:val="0"/>
        <w:spacing w:before="120" w:after="120" w:line="276" w:lineRule="auto"/>
        <w:ind w:left="1134" w:firstLine="0"/>
        <w:jc w:val="both"/>
        <w:rPr>
          <w:rFonts w:ascii="Times New Roman" w:hAnsi="Times New Roman" w:cs="Times New Roman"/>
          <w:iCs/>
          <w:sz w:val="24"/>
        </w:rPr>
      </w:pPr>
      <w:r w:rsidRPr="00B058B5">
        <w:rPr>
          <w:rFonts w:ascii="Times New Roman" w:hAnsi="Times New Roman" w:cs="Times New Roman"/>
          <w:iCs/>
          <w:sz w:val="24"/>
        </w:rPr>
        <w:t>ANEXO IV – Modelo de Autorização para Solicitação de Abertura de Conta Vinculada;</w:t>
      </w:r>
    </w:p>
    <w:p w14:paraId="1DFAE12B" w14:textId="7D93EE71" w:rsidR="002F2B3B" w:rsidRPr="00B058B5" w:rsidRDefault="002F2B3B" w:rsidP="00F53117">
      <w:pPr>
        <w:numPr>
          <w:ilvl w:val="2"/>
          <w:numId w:val="1"/>
        </w:numPr>
        <w:tabs>
          <w:tab w:val="left" w:pos="1440"/>
        </w:tabs>
        <w:autoSpaceDE w:val="0"/>
        <w:snapToGrid w:val="0"/>
        <w:spacing w:before="120" w:after="120" w:line="276" w:lineRule="auto"/>
        <w:ind w:left="1134" w:firstLine="0"/>
        <w:jc w:val="both"/>
        <w:rPr>
          <w:rFonts w:ascii="Times New Roman" w:hAnsi="Times New Roman" w:cs="Times New Roman"/>
          <w:sz w:val="24"/>
        </w:rPr>
      </w:pPr>
      <w:r w:rsidRPr="00B058B5">
        <w:rPr>
          <w:rFonts w:ascii="Times New Roman" w:hAnsi="Times New Roman" w:cs="Times New Roman"/>
          <w:iCs/>
          <w:sz w:val="24"/>
        </w:rPr>
        <w:t>ANEXO V – Modelo de Declaração de Contratos Firmados com a Iniciativa Privada e a Administração Pública</w:t>
      </w:r>
    </w:p>
    <w:p w14:paraId="579097F1" w14:textId="2E8CE179" w:rsidR="000F104D" w:rsidRPr="00B058B5" w:rsidRDefault="002F2B3B" w:rsidP="00F53117">
      <w:pPr>
        <w:numPr>
          <w:ilvl w:val="2"/>
          <w:numId w:val="1"/>
        </w:numPr>
        <w:tabs>
          <w:tab w:val="left" w:pos="1440"/>
        </w:tabs>
        <w:autoSpaceDE w:val="0"/>
        <w:snapToGrid w:val="0"/>
        <w:spacing w:before="120" w:after="120" w:line="276" w:lineRule="auto"/>
        <w:ind w:left="1134" w:firstLine="0"/>
        <w:jc w:val="both"/>
        <w:rPr>
          <w:rFonts w:ascii="Times New Roman" w:hAnsi="Times New Roman" w:cs="Times New Roman"/>
          <w:iCs/>
          <w:sz w:val="24"/>
        </w:rPr>
      </w:pPr>
      <w:r w:rsidRPr="00B058B5">
        <w:rPr>
          <w:rFonts w:ascii="Times New Roman" w:hAnsi="Times New Roman" w:cs="Times New Roman"/>
          <w:iCs/>
          <w:sz w:val="24"/>
        </w:rPr>
        <w:t xml:space="preserve">ANEXO VI </w:t>
      </w:r>
      <w:r w:rsidR="00B11D5D" w:rsidRPr="00B058B5">
        <w:rPr>
          <w:rFonts w:ascii="Times New Roman" w:hAnsi="Times New Roman" w:cs="Times New Roman"/>
          <w:iCs/>
          <w:sz w:val="24"/>
        </w:rPr>
        <w:t xml:space="preserve">– </w:t>
      </w:r>
      <w:r w:rsidR="00B11D5D" w:rsidRPr="00B058B5">
        <w:rPr>
          <w:rFonts w:ascii="Times New Roman" w:hAnsi="Times New Roman" w:cs="Times New Roman"/>
          <w:bCs/>
          <w:iCs/>
          <w:sz w:val="24"/>
        </w:rPr>
        <w:t>Minuta</w:t>
      </w:r>
      <w:r w:rsidR="000F104D" w:rsidRPr="00B058B5">
        <w:rPr>
          <w:rFonts w:ascii="Times New Roman" w:hAnsi="Times New Roman" w:cs="Times New Roman"/>
          <w:bCs/>
          <w:iCs/>
          <w:sz w:val="24"/>
        </w:rPr>
        <w:t xml:space="preserve"> de Termo de Contrato;</w:t>
      </w:r>
    </w:p>
    <w:p w14:paraId="7EDDA3DD" w14:textId="797482C9" w:rsidR="009E0863" w:rsidRPr="00B058B5" w:rsidRDefault="009E0863" w:rsidP="00245337">
      <w:pPr>
        <w:numPr>
          <w:ilvl w:val="2"/>
          <w:numId w:val="1"/>
        </w:numPr>
        <w:tabs>
          <w:tab w:val="left" w:pos="1440"/>
        </w:tabs>
        <w:autoSpaceDE w:val="0"/>
        <w:snapToGrid w:val="0"/>
        <w:spacing w:before="120" w:after="120" w:line="276" w:lineRule="auto"/>
        <w:ind w:left="1134" w:firstLine="0"/>
        <w:jc w:val="both"/>
        <w:rPr>
          <w:rFonts w:ascii="Times New Roman" w:hAnsi="Times New Roman" w:cs="Times New Roman"/>
          <w:iCs/>
          <w:sz w:val="24"/>
        </w:rPr>
      </w:pPr>
      <w:r w:rsidRPr="00B058B5">
        <w:rPr>
          <w:rFonts w:ascii="Times New Roman" w:hAnsi="Times New Roman" w:cs="Times New Roman"/>
          <w:sz w:val="24"/>
        </w:rPr>
        <w:t>ANEXO VII – Norma Operacional DIRAD nº 2/2017</w:t>
      </w:r>
    </w:p>
    <w:p w14:paraId="11E54598" w14:textId="77777777" w:rsidR="00623046" w:rsidRDefault="00623046" w:rsidP="00623046">
      <w:pPr>
        <w:spacing w:after="120" w:line="276" w:lineRule="auto"/>
        <w:ind w:left="360" w:right="-15"/>
        <w:jc w:val="right"/>
        <w:rPr>
          <w:rFonts w:ascii="Times New Roman" w:hAnsi="Times New Roman" w:cs="Times New Roman"/>
          <w:sz w:val="24"/>
        </w:rPr>
      </w:pPr>
    </w:p>
    <w:p w14:paraId="1384B961" w14:textId="1AB819CA" w:rsidR="009E0863" w:rsidRPr="00B058B5" w:rsidRDefault="00C930FE" w:rsidP="00623046">
      <w:pPr>
        <w:spacing w:after="120" w:line="276" w:lineRule="auto"/>
        <w:ind w:left="360" w:right="-15"/>
        <w:jc w:val="right"/>
        <w:rPr>
          <w:rFonts w:ascii="Times New Roman" w:hAnsi="Times New Roman" w:cs="Times New Roman"/>
          <w:sz w:val="24"/>
        </w:rPr>
      </w:pPr>
      <w:r>
        <w:rPr>
          <w:rFonts w:ascii="Times New Roman" w:hAnsi="Times New Roman" w:cs="Times New Roman"/>
          <w:sz w:val="24"/>
        </w:rPr>
        <w:t>Brasília - DF</w:t>
      </w:r>
      <w:r w:rsidR="009E0863" w:rsidRPr="00B058B5">
        <w:rPr>
          <w:rFonts w:ascii="Times New Roman" w:hAnsi="Times New Roman" w:cs="Times New Roman"/>
          <w:sz w:val="24"/>
        </w:rPr>
        <w:t xml:space="preserve">, </w:t>
      </w:r>
      <w:r w:rsidR="00623046">
        <w:rPr>
          <w:rFonts w:ascii="Times New Roman" w:hAnsi="Times New Roman" w:cs="Times New Roman"/>
          <w:sz w:val="24"/>
        </w:rPr>
        <w:t>26 de maio de 2017.</w:t>
      </w:r>
    </w:p>
    <w:p w14:paraId="5976C11C" w14:textId="5CDF1EE5" w:rsidR="00623046" w:rsidRDefault="009E0863" w:rsidP="009E0863">
      <w:pPr>
        <w:jc w:val="center"/>
        <w:rPr>
          <w:rFonts w:ascii="Times New Roman" w:hAnsi="Times New Roman" w:cs="Times New Roman"/>
          <w:b/>
          <w:bCs/>
          <w:iCs/>
          <w:sz w:val="24"/>
        </w:rPr>
      </w:pPr>
      <w:r w:rsidRPr="00B058B5">
        <w:rPr>
          <w:rFonts w:ascii="Times New Roman" w:hAnsi="Times New Roman" w:cs="Times New Roman"/>
          <w:b/>
          <w:bCs/>
          <w:iCs/>
          <w:sz w:val="24"/>
        </w:rPr>
        <w:t>_________________________________</w:t>
      </w:r>
    </w:p>
    <w:p w14:paraId="245C35C0" w14:textId="0086CA44" w:rsidR="00623046" w:rsidRPr="00623046" w:rsidRDefault="00623046" w:rsidP="009E0863">
      <w:pPr>
        <w:jc w:val="center"/>
        <w:rPr>
          <w:rFonts w:ascii="Times New Roman" w:hAnsi="Times New Roman" w:cs="Times New Roman"/>
          <w:b/>
          <w:bCs/>
          <w:iCs/>
          <w:sz w:val="24"/>
        </w:rPr>
      </w:pPr>
      <w:r w:rsidRPr="00623046">
        <w:rPr>
          <w:rFonts w:ascii="Times New Roman" w:hAnsi="Times New Roman" w:cs="Times New Roman"/>
          <w:b/>
          <w:bCs/>
          <w:iCs/>
          <w:sz w:val="24"/>
        </w:rPr>
        <w:t>LINDOMAR CALDEIRA EVANGELISTA</w:t>
      </w:r>
    </w:p>
    <w:p w14:paraId="088A5DEF" w14:textId="5D77BFB0" w:rsidR="009E0863" w:rsidRPr="00B058B5" w:rsidRDefault="009E0863" w:rsidP="009E0863">
      <w:pPr>
        <w:jc w:val="center"/>
        <w:rPr>
          <w:rFonts w:ascii="Times New Roman" w:hAnsi="Times New Roman" w:cs="Times New Roman"/>
          <w:bCs/>
          <w:iCs/>
          <w:sz w:val="24"/>
        </w:rPr>
      </w:pPr>
      <w:r w:rsidRPr="00B058B5">
        <w:rPr>
          <w:rFonts w:ascii="Times New Roman" w:hAnsi="Times New Roman" w:cs="Times New Roman"/>
          <w:bCs/>
          <w:iCs/>
          <w:sz w:val="24"/>
        </w:rPr>
        <w:t>P</w:t>
      </w:r>
      <w:r w:rsidR="00623046">
        <w:rPr>
          <w:rFonts w:ascii="Times New Roman" w:hAnsi="Times New Roman" w:cs="Times New Roman"/>
          <w:bCs/>
          <w:iCs/>
          <w:sz w:val="24"/>
        </w:rPr>
        <w:t>regoeiro</w:t>
      </w:r>
    </w:p>
    <w:p w14:paraId="7AD23925" w14:textId="20A15A5F" w:rsidR="009D68FB" w:rsidRPr="00B058B5" w:rsidRDefault="009D68FB" w:rsidP="009E0863">
      <w:pPr>
        <w:jc w:val="center"/>
        <w:rPr>
          <w:rFonts w:ascii="Times New Roman" w:hAnsi="Times New Roman" w:cs="Times New Roman"/>
          <w:sz w:val="24"/>
        </w:rPr>
      </w:pPr>
    </w:p>
    <w:sectPr w:rsidR="009D68FB" w:rsidRPr="00B058B5" w:rsidSect="00623046">
      <w:pgSz w:w="11906" w:h="16838" w:code="9"/>
      <w:pgMar w:top="1418"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C30739" w14:textId="77777777" w:rsidR="000E15DC" w:rsidRDefault="000E15DC">
      <w:r>
        <w:separator/>
      </w:r>
    </w:p>
  </w:endnote>
  <w:endnote w:type="continuationSeparator" w:id="0">
    <w:p w14:paraId="1709F192" w14:textId="77777777" w:rsidR="000E15DC" w:rsidRDefault="000E15DC">
      <w:r>
        <w:continuationSeparator/>
      </w:r>
    </w:p>
  </w:endnote>
  <w:endnote w:type="continuationNotice" w:id="1">
    <w:p w14:paraId="54F93B69" w14:textId="77777777" w:rsidR="000E15DC" w:rsidRDefault="000E15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Ecofont_Spranq_eco_Sans">
    <w:altName w:val="Menlo"/>
    <w:charset w:val="00"/>
    <w:family w:val="swiss"/>
    <w:pitch w:val="variable"/>
    <w:sig w:usb0="800000AF" w:usb1="1000204A"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Zurich BT">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DD0C27" w14:textId="77777777" w:rsidR="000E15DC" w:rsidRDefault="000E15DC">
      <w:r>
        <w:separator/>
      </w:r>
    </w:p>
  </w:footnote>
  <w:footnote w:type="continuationSeparator" w:id="0">
    <w:p w14:paraId="24491666" w14:textId="77777777" w:rsidR="000E15DC" w:rsidRDefault="000E15DC">
      <w:r>
        <w:continuationSeparator/>
      </w:r>
    </w:p>
  </w:footnote>
  <w:footnote w:type="continuationNotice" w:id="1">
    <w:p w14:paraId="78B5C0AE" w14:textId="77777777" w:rsidR="000E15DC" w:rsidRDefault="000E15DC"/>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304E7F3E"/>
    <w:lvl w:ilvl="0">
      <w:start w:val="1"/>
      <w:numFmt w:val="decimal"/>
      <w:lvlText w:val="%1."/>
      <w:lvlJc w:val="left"/>
      <w:pPr>
        <w:tabs>
          <w:tab w:val="num" w:pos="1492"/>
        </w:tabs>
        <w:ind w:left="1492" w:hanging="360"/>
      </w:pPr>
    </w:lvl>
  </w:abstractNum>
  <w:abstractNum w:abstractNumId="1">
    <w:nsid w:val="FFFFFF7D"/>
    <w:multiLevelType w:val="singleLevel"/>
    <w:tmpl w:val="70D4D6B4"/>
    <w:lvl w:ilvl="0">
      <w:start w:val="1"/>
      <w:numFmt w:val="decimal"/>
      <w:lvlText w:val="%1."/>
      <w:lvlJc w:val="left"/>
      <w:pPr>
        <w:tabs>
          <w:tab w:val="num" w:pos="1209"/>
        </w:tabs>
        <w:ind w:left="1209" w:hanging="360"/>
      </w:pPr>
    </w:lvl>
  </w:abstractNum>
  <w:abstractNum w:abstractNumId="2">
    <w:nsid w:val="FFFFFF7E"/>
    <w:multiLevelType w:val="singleLevel"/>
    <w:tmpl w:val="D0A4B62E"/>
    <w:lvl w:ilvl="0">
      <w:start w:val="1"/>
      <w:numFmt w:val="decimal"/>
      <w:lvlText w:val="%1."/>
      <w:lvlJc w:val="left"/>
      <w:pPr>
        <w:tabs>
          <w:tab w:val="num" w:pos="926"/>
        </w:tabs>
        <w:ind w:left="926" w:hanging="360"/>
      </w:pPr>
    </w:lvl>
  </w:abstractNum>
  <w:abstractNum w:abstractNumId="3">
    <w:nsid w:val="FFFFFF7F"/>
    <w:multiLevelType w:val="singleLevel"/>
    <w:tmpl w:val="392C94DA"/>
    <w:lvl w:ilvl="0">
      <w:start w:val="1"/>
      <w:numFmt w:val="decimal"/>
      <w:lvlText w:val="%1."/>
      <w:lvlJc w:val="left"/>
      <w:pPr>
        <w:tabs>
          <w:tab w:val="num" w:pos="643"/>
        </w:tabs>
        <w:ind w:left="643" w:hanging="360"/>
      </w:pPr>
    </w:lvl>
  </w:abstractNum>
  <w:abstractNum w:abstractNumId="4">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5">
    <w:nsid w:val="FFFFFF81"/>
    <w:multiLevelType w:val="singleLevel"/>
    <w:tmpl w:val="777A133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F30A7E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722995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EF86BCA"/>
    <w:lvl w:ilvl="0">
      <w:start w:val="1"/>
      <w:numFmt w:val="decimal"/>
      <w:lvlText w:val="%1."/>
      <w:lvlJc w:val="left"/>
      <w:pPr>
        <w:tabs>
          <w:tab w:val="num" w:pos="360"/>
        </w:tabs>
        <w:ind w:left="360" w:hanging="360"/>
      </w:pPr>
    </w:lvl>
  </w:abstractNum>
  <w:abstractNum w:abstractNumId="9">
    <w:nsid w:val="FFFFFF89"/>
    <w:multiLevelType w:val="singleLevel"/>
    <w:tmpl w:val="A726EEEC"/>
    <w:lvl w:ilvl="0">
      <w:start w:val="1"/>
      <w:numFmt w:val="bullet"/>
      <w:lvlText w:val=""/>
      <w:lvlJc w:val="left"/>
      <w:pPr>
        <w:tabs>
          <w:tab w:val="num" w:pos="360"/>
        </w:tabs>
        <w:ind w:left="360" w:hanging="360"/>
      </w:pPr>
      <w:rPr>
        <w:rFonts w:ascii="Symbol" w:hAnsi="Symbol" w:hint="default"/>
      </w:rPr>
    </w:lvl>
  </w:abstractNum>
  <w:abstractNum w:abstractNumId="10">
    <w:nsid w:val="00475D5B"/>
    <w:multiLevelType w:val="multilevel"/>
    <w:tmpl w:val="0E484994"/>
    <w:lvl w:ilvl="0">
      <w:start w:val="1"/>
      <w:numFmt w:val="decimal"/>
      <w:lvlText w:val="17.%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nsid w:val="080D0ECA"/>
    <w:multiLevelType w:val="multilevel"/>
    <w:tmpl w:val="898AF6DC"/>
    <w:lvl w:ilvl="0">
      <w:start w:val="15"/>
      <w:numFmt w:val="decimal"/>
      <w:lvlText w:val="%1."/>
      <w:lvlJc w:val="left"/>
      <w:pPr>
        <w:ind w:left="360" w:hanging="360"/>
      </w:pPr>
      <w:rPr>
        <w:rFonts w:hint="default"/>
      </w:rPr>
    </w:lvl>
    <w:lvl w:ilvl="1">
      <w:start w:val="1"/>
      <w:numFmt w:val="decimal"/>
      <w:lvlText w:val="%1.%2."/>
      <w:lvlJc w:val="left"/>
      <w:pPr>
        <w:ind w:left="97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0BD93A2C"/>
    <w:multiLevelType w:val="multilevel"/>
    <w:tmpl w:val="3578924A"/>
    <w:lvl w:ilvl="0">
      <w:start w:val="17"/>
      <w:numFmt w:val="none"/>
      <w:lvlText w:val="17"/>
      <w:lvlJc w:val="left"/>
      <w:pPr>
        <w:tabs>
          <w:tab w:val="num" w:pos="420"/>
        </w:tabs>
        <w:ind w:left="420" w:hanging="420"/>
      </w:pPr>
      <w:rPr>
        <w:rFonts w:hint="default"/>
      </w:rPr>
    </w:lvl>
    <w:lvl w:ilvl="1">
      <w:start w:val="2"/>
      <w:numFmt w:val="decimal"/>
      <w:lvlText w:val="16.%2"/>
      <w:lvlJc w:val="left"/>
      <w:pPr>
        <w:tabs>
          <w:tab w:val="num" w:pos="1500"/>
        </w:tabs>
        <w:ind w:left="1500" w:hanging="420"/>
      </w:pPr>
      <w:rPr>
        <w:rFonts w:hint="default"/>
      </w:rPr>
    </w:lvl>
    <w:lvl w:ilvl="2">
      <w:start w:val="1"/>
      <w:numFmt w:val="decimal"/>
      <w:lvlText w:val="16.4.%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nsid w:val="13B5362B"/>
    <w:multiLevelType w:val="multilevel"/>
    <w:tmpl w:val="AB36C834"/>
    <w:lvl w:ilvl="0">
      <w:start w:val="7"/>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18DE36E3"/>
    <w:multiLevelType w:val="multilevel"/>
    <w:tmpl w:val="FE385002"/>
    <w:lvl w:ilvl="0">
      <w:start w:val="3"/>
      <w:numFmt w:val="decimal"/>
      <w:lvlText w:val="%1"/>
      <w:lvlJc w:val="left"/>
      <w:pPr>
        <w:tabs>
          <w:tab w:val="num" w:pos="480"/>
        </w:tabs>
        <w:ind w:left="480" w:hanging="480"/>
      </w:pPr>
      <w:rPr>
        <w:rFonts w:eastAsia="Arial Unicode MS" w:hint="default"/>
      </w:rPr>
    </w:lvl>
    <w:lvl w:ilvl="1">
      <w:start w:val="2"/>
      <w:numFmt w:val="decimal"/>
      <w:lvlText w:val="%1.%2"/>
      <w:lvlJc w:val="left"/>
      <w:pPr>
        <w:tabs>
          <w:tab w:val="num" w:pos="480"/>
        </w:tabs>
        <w:ind w:left="480" w:hanging="480"/>
      </w:pPr>
      <w:rPr>
        <w:rFonts w:eastAsia="Arial Unicode MS" w:hint="default"/>
      </w:rPr>
    </w:lvl>
    <w:lvl w:ilvl="2">
      <w:start w:val="3"/>
      <w:numFmt w:val="decimal"/>
      <w:lvlText w:val="%1.%2.%3"/>
      <w:lvlJc w:val="left"/>
      <w:pPr>
        <w:tabs>
          <w:tab w:val="num" w:pos="720"/>
        </w:tabs>
        <w:ind w:left="720" w:hanging="720"/>
      </w:pPr>
      <w:rPr>
        <w:rFonts w:eastAsia="Arial Unicode MS" w:hint="default"/>
      </w:rPr>
    </w:lvl>
    <w:lvl w:ilvl="3">
      <w:start w:val="1"/>
      <w:numFmt w:val="decimal"/>
      <w:lvlText w:val="%1.%2.%3.%4"/>
      <w:lvlJc w:val="left"/>
      <w:pPr>
        <w:tabs>
          <w:tab w:val="num" w:pos="720"/>
        </w:tabs>
        <w:ind w:left="720" w:hanging="720"/>
      </w:pPr>
      <w:rPr>
        <w:rFonts w:eastAsia="Arial Unicode MS" w:hint="default"/>
      </w:rPr>
    </w:lvl>
    <w:lvl w:ilvl="4">
      <w:start w:val="1"/>
      <w:numFmt w:val="decimal"/>
      <w:lvlText w:val="%1.%2.%3.%4.%5"/>
      <w:lvlJc w:val="left"/>
      <w:pPr>
        <w:tabs>
          <w:tab w:val="num" w:pos="1080"/>
        </w:tabs>
        <w:ind w:left="1080" w:hanging="1080"/>
      </w:pPr>
      <w:rPr>
        <w:rFonts w:eastAsia="Arial Unicode MS" w:hint="default"/>
      </w:rPr>
    </w:lvl>
    <w:lvl w:ilvl="5">
      <w:start w:val="1"/>
      <w:numFmt w:val="decimal"/>
      <w:lvlText w:val="%1.%2.%3.%4.%5.%6"/>
      <w:lvlJc w:val="left"/>
      <w:pPr>
        <w:tabs>
          <w:tab w:val="num" w:pos="1080"/>
        </w:tabs>
        <w:ind w:left="1080" w:hanging="1080"/>
      </w:pPr>
      <w:rPr>
        <w:rFonts w:eastAsia="Arial Unicode MS" w:hint="default"/>
      </w:rPr>
    </w:lvl>
    <w:lvl w:ilvl="6">
      <w:start w:val="1"/>
      <w:numFmt w:val="decimal"/>
      <w:lvlText w:val="%1.%2.%3.%4.%5.%6.%7"/>
      <w:lvlJc w:val="left"/>
      <w:pPr>
        <w:tabs>
          <w:tab w:val="num" w:pos="1440"/>
        </w:tabs>
        <w:ind w:left="1440" w:hanging="1440"/>
      </w:pPr>
      <w:rPr>
        <w:rFonts w:eastAsia="Arial Unicode MS" w:hint="default"/>
      </w:rPr>
    </w:lvl>
    <w:lvl w:ilvl="7">
      <w:start w:val="1"/>
      <w:numFmt w:val="decimal"/>
      <w:lvlText w:val="%1.%2.%3.%4.%5.%6.%7.%8"/>
      <w:lvlJc w:val="left"/>
      <w:pPr>
        <w:tabs>
          <w:tab w:val="num" w:pos="1440"/>
        </w:tabs>
        <w:ind w:left="1440" w:hanging="1440"/>
      </w:pPr>
      <w:rPr>
        <w:rFonts w:eastAsia="Arial Unicode MS" w:hint="default"/>
      </w:rPr>
    </w:lvl>
    <w:lvl w:ilvl="8">
      <w:start w:val="1"/>
      <w:numFmt w:val="decimal"/>
      <w:lvlText w:val="%1.%2.%3.%4.%5.%6.%7.%8.%9"/>
      <w:lvlJc w:val="left"/>
      <w:pPr>
        <w:tabs>
          <w:tab w:val="num" w:pos="1800"/>
        </w:tabs>
        <w:ind w:left="1800" w:hanging="1800"/>
      </w:pPr>
      <w:rPr>
        <w:rFonts w:eastAsia="Arial Unicode MS" w:hint="default"/>
      </w:rPr>
    </w:lvl>
  </w:abstractNum>
  <w:abstractNum w:abstractNumId="15">
    <w:nsid w:val="18EB2E5D"/>
    <w:multiLevelType w:val="multilevel"/>
    <w:tmpl w:val="570CCF24"/>
    <w:lvl w:ilvl="0">
      <w:start w:val="1"/>
      <w:numFmt w:val="none"/>
      <w:lvlText w:val="19."/>
      <w:lvlJc w:val="left"/>
      <w:pPr>
        <w:tabs>
          <w:tab w:val="num" w:pos="420"/>
        </w:tabs>
        <w:ind w:left="420" w:hanging="420"/>
      </w:pPr>
      <w:rPr>
        <w:rFonts w:hint="default"/>
      </w:rPr>
    </w:lvl>
    <w:lvl w:ilvl="1">
      <w:start w:val="1"/>
      <w:numFmt w:val="decimal"/>
      <w:lvlText w:val="17.%2"/>
      <w:lvlJc w:val="left"/>
      <w:pPr>
        <w:tabs>
          <w:tab w:val="num" w:pos="1500"/>
        </w:tabs>
        <w:ind w:left="1500" w:hanging="420"/>
      </w:pPr>
      <w:rPr>
        <w:rFonts w:hint="default"/>
      </w:rPr>
    </w:lvl>
    <w:lvl w:ilvl="2">
      <w:start w:val="1"/>
      <w:numFmt w:val="decimal"/>
      <w:lvlText w:val="17.%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1B2F0AF9"/>
    <w:multiLevelType w:val="multilevel"/>
    <w:tmpl w:val="152E085A"/>
    <w:lvl w:ilvl="0">
      <w:start w:val="8"/>
      <w:numFmt w:val="decimal"/>
      <w:lvlText w:val="%1."/>
      <w:lvlJc w:val="left"/>
      <w:pPr>
        <w:ind w:left="360" w:hanging="360"/>
      </w:pPr>
      <w:rPr>
        <w:rFonts w:hint="default"/>
        <w:b/>
      </w:rPr>
    </w:lvl>
    <w:lvl w:ilvl="1">
      <w:start w:val="1"/>
      <w:numFmt w:val="decimal"/>
      <w:lvlText w:val="%1.%2."/>
      <w:lvlJc w:val="left"/>
      <w:pPr>
        <w:ind w:left="1283" w:hanging="432"/>
      </w:pPr>
      <w:rPr>
        <w:rFonts w:hint="default"/>
        <w:b w:val="0"/>
      </w:rPr>
    </w:lvl>
    <w:lvl w:ilvl="2">
      <w:start w:val="1"/>
      <w:numFmt w:val="decimal"/>
      <w:lvlText w:val="%1.%2.%3."/>
      <w:lvlJc w:val="left"/>
      <w:pPr>
        <w:ind w:left="1781"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1D5C100D"/>
    <w:multiLevelType w:val="multilevel"/>
    <w:tmpl w:val="5A2CB7C2"/>
    <w:lvl w:ilvl="0">
      <w:start w:val="1"/>
      <w:numFmt w:val="decimal"/>
      <w:pStyle w:val="Nivel01"/>
      <w:lvlText w:val="%1."/>
      <w:lvlJc w:val="left"/>
      <w:pPr>
        <w:ind w:left="644" w:hanging="360"/>
      </w:pPr>
      <w:rPr>
        <w:rFonts w:hint="default"/>
        <w:b/>
      </w:rPr>
    </w:lvl>
    <w:lvl w:ilvl="1">
      <w:start w:val="1"/>
      <w:numFmt w:val="decimal"/>
      <w:lvlText w:val="%1.%2."/>
      <w:lvlJc w:val="left"/>
      <w:pPr>
        <w:ind w:left="1142" w:hanging="432"/>
      </w:pPr>
      <w:rPr>
        <w:rFonts w:hint="default"/>
        <w:b w:val="0"/>
        <w:color w:val="auto"/>
      </w:rPr>
    </w:lvl>
    <w:lvl w:ilvl="2">
      <w:start w:val="1"/>
      <w:numFmt w:val="decimal"/>
      <w:lvlText w:val="%1.%2.%3."/>
      <w:lvlJc w:val="left"/>
      <w:pPr>
        <w:ind w:left="1355" w:hanging="504"/>
      </w:pPr>
      <w:rPr>
        <w:rFonts w:hint="default"/>
        <w:b w:val="0"/>
      </w:rPr>
    </w:lvl>
    <w:lvl w:ilvl="3">
      <w:start w:val="1"/>
      <w:numFmt w:val="decimal"/>
      <w:lvlText w:val="%1.%2.%3.%4."/>
      <w:lvlJc w:val="left"/>
      <w:pPr>
        <w:ind w:left="2350"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226365F9"/>
    <w:multiLevelType w:val="multilevel"/>
    <w:tmpl w:val="D9B6BDA2"/>
    <w:lvl w:ilvl="0">
      <w:start w:val="16"/>
      <w:numFmt w:val="decimal"/>
      <w:lvlText w:val="%1."/>
      <w:lvlJc w:val="left"/>
      <w:pPr>
        <w:ind w:left="720" w:hanging="360"/>
      </w:pPr>
      <w:rPr>
        <w:rFonts w:hint="default"/>
      </w:rPr>
    </w:lvl>
    <w:lvl w:ilvl="1">
      <w:start w:val="3"/>
      <w:numFmt w:val="decimal"/>
      <w:isLgl/>
      <w:lvlText w:val="18.%2."/>
      <w:lvlJc w:val="left"/>
      <w:pPr>
        <w:ind w:left="1800" w:hanging="720"/>
      </w:pPr>
      <w:rPr>
        <w:rFonts w:hint="default"/>
        <w:b w:val="0"/>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680" w:hanging="144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480" w:hanging="1800"/>
      </w:pPr>
      <w:rPr>
        <w:rFonts w:hint="default"/>
      </w:rPr>
    </w:lvl>
    <w:lvl w:ilvl="7">
      <w:start w:val="1"/>
      <w:numFmt w:val="decimal"/>
      <w:isLgl/>
      <w:lvlText w:val="%1.%2.%3.%4.%5.%6.%7.%8."/>
      <w:lvlJc w:val="left"/>
      <w:pPr>
        <w:ind w:left="7560" w:hanging="2160"/>
      </w:pPr>
      <w:rPr>
        <w:rFonts w:hint="default"/>
      </w:rPr>
    </w:lvl>
    <w:lvl w:ilvl="8">
      <w:start w:val="1"/>
      <w:numFmt w:val="decimal"/>
      <w:isLgl/>
      <w:lvlText w:val="%1.%2.%3.%4.%5.%6.%7.%8.%9."/>
      <w:lvlJc w:val="left"/>
      <w:pPr>
        <w:ind w:left="8280" w:hanging="2160"/>
      </w:pPr>
      <w:rPr>
        <w:rFonts w:hint="default"/>
      </w:rPr>
    </w:lvl>
  </w:abstractNum>
  <w:abstractNum w:abstractNumId="19">
    <w:nsid w:val="273E2A2E"/>
    <w:multiLevelType w:val="multilevel"/>
    <w:tmpl w:val="747AFC72"/>
    <w:lvl w:ilvl="0">
      <w:start w:val="7"/>
      <w:numFmt w:val="decimal"/>
      <w:lvlText w:val="%1."/>
      <w:lvlJc w:val="left"/>
      <w:pPr>
        <w:ind w:left="360" w:hanging="360"/>
      </w:pPr>
      <w:rPr>
        <w:rFonts w:hint="default"/>
        <w:b/>
      </w:rPr>
    </w:lvl>
    <w:lvl w:ilvl="1">
      <w:start w:val="4"/>
      <w:numFmt w:val="decimal"/>
      <w:lvlText w:val="%1.%2."/>
      <w:lvlJc w:val="left"/>
      <w:pPr>
        <w:ind w:left="43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313B6505"/>
    <w:multiLevelType w:val="multilevel"/>
    <w:tmpl w:val="F2123BCC"/>
    <w:lvl w:ilvl="0">
      <w:start w:val="1"/>
      <w:numFmt w:val="decimal"/>
      <w:suff w:val="space"/>
      <w:lvlText w:val="%1."/>
      <w:lvlJc w:val="left"/>
      <w:pPr>
        <w:ind w:left="0" w:firstLine="0"/>
      </w:pPr>
      <w:rPr>
        <w:rFonts w:hint="default"/>
        <w:b/>
        <w:i w:val="0"/>
      </w:rPr>
    </w:lvl>
    <w:lvl w:ilvl="1">
      <w:start w:val="1"/>
      <w:numFmt w:val="decimal"/>
      <w:suff w:val="space"/>
      <w:lvlText w:val="%1.%2."/>
      <w:lvlJc w:val="left"/>
      <w:pPr>
        <w:ind w:left="284" w:firstLine="0"/>
      </w:pPr>
      <w:rPr>
        <w:rFonts w:hint="default"/>
        <w:b/>
        <w:i w:val="0"/>
        <w:color w:val="auto"/>
      </w:rPr>
    </w:lvl>
    <w:lvl w:ilvl="2">
      <w:start w:val="1"/>
      <w:numFmt w:val="decimal"/>
      <w:suff w:val="space"/>
      <w:lvlText w:val="%1.%2.%3."/>
      <w:lvlJc w:val="left"/>
      <w:pPr>
        <w:ind w:left="567" w:firstLine="0"/>
      </w:pPr>
      <w:rPr>
        <w:rFonts w:hint="default"/>
        <w:b/>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nsid w:val="32594068"/>
    <w:multiLevelType w:val="multilevel"/>
    <w:tmpl w:val="936E906E"/>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2">
    <w:nsid w:val="3831651B"/>
    <w:multiLevelType w:val="multilevel"/>
    <w:tmpl w:val="F6A4AC3A"/>
    <w:lvl w:ilvl="0">
      <w:start w:val="7"/>
      <w:numFmt w:val="decimal"/>
      <w:lvlText w:val="%1"/>
      <w:lvlJc w:val="left"/>
      <w:pPr>
        <w:tabs>
          <w:tab w:val="num" w:pos="360"/>
        </w:tabs>
        <w:ind w:left="360" w:hanging="360"/>
      </w:pPr>
      <w:rPr>
        <w:rFonts w:hint="default"/>
        <w:color w:val="0000FF"/>
      </w:rPr>
    </w:lvl>
    <w:lvl w:ilvl="1">
      <w:start w:val="4"/>
      <w:numFmt w:val="decimal"/>
      <w:lvlText w:val="%1.%2"/>
      <w:lvlJc w:val="left"/>
      <w:pPr>
        <w:tabs>
          <w:tab w:val="num" w:pos="360"/>
        </w:tabs>
        <w:ind w:left="360" w:hanging="360"/>
      </w:pPr>
      <w:rPr>
        <w:rFonts w:hint="default"/>
        <w:color w:val="0000FF"/>
      </w:rPr>
    </w:lvl>
    <w:lvl w:ilvl="2">
      <w:start w:val="1"/>
      <w:numFmt w:val="decimal"/>
      <w:lvlText w:val="%1.%2.%3"/>
      <w:lvlJc w:val="left"/>
      <w:pPr>
        <w:tabs>
          <w:tab w:val="num" w:pos="720"/>
        </w:tabs>
        <w:ind w:left="720" w:hanging="720"/>
      </w:pPr>
      <w:rPr>
        <w:rFonts w:hint="default"/>
        <w:color w:val="0000FF"/>
      </w:rPr>
    </w:lvl>
    <w:lvl w:ilvl="3">
      <w:start w:val="1"/>
      <w:numFmt w:val="decimal"/>
      <w:lvlText w:val="%1.%2.%3.%4"/>
      <w:lvlJc w:val="left"/>
      <w:pPr>
        <w:tabs>
          <w:tab w:val="num" w:pos="720"/>
        </w:tabs>
        <w:ind w:left="720" w:hanging="720"/>
      </w:pPr>
      <w:rPr>
        <w:rFonts w:hint="default"/>
        <w:color w:val="0000FF"/>
      </w:rPr>
    </w:lvl>
    <w:lvl w:ilvl="4">
      <w:start w:val="1"/>
      <w:numFmt w:val="decimal"/>
      <w:lvlText w:val="%1.%2.%3.%4.%5"/>
      <w:lvlJc w:val="left"/>
      <w:pPr>
        <w:tabs>
          <w:tab w:val="num" w:pos="1080"/>
        </w:tabs>
        <w:ind w:left="1080" w:hanging="1080"/>
      </w:pPr>
      <w:rPr>
        <w:rFonts w:hint="default"/>
        <w:color w:val="0000FF"/>
      </w:rPr>
    </w:lvl>
    <w:lvl w:ilvl="5">
      <w:start w:val="1"/>
      <w:numFmt w:val="decimal"/>
      <w:lvlText w:val="%1.%2.%3.%4.%5.%6"/>
      <w:lvlJc w:val="left"/>
      <w:pPr>
        <w:tabs>
          <w:tab w:val="num" w:pos="1080"/>
        </w:tabs>
        <w:ind w:left="1080" w:hanging="1080"/>
      </w:pPr>
      <w:rPr>
        <w:rFonts w:hint="default"/>
        <w:color w:val="0000FF"/>
      </w:rPr>
    </w:lvl>
    <w:lvl w:ilvl="6">
      <w:start w:val="1"/>
      <w:numFmt w:val="decimal"/>
      <w:lvlText w:val="%1.%2.%3.%4.%5.%6.%7"/>
      <w:lvlJc w:val="left"/>
      <w:pPr>
        <w:tabs>
          <w:tab w:val="num" w:pos="1440"/>
        </w:tabs>
        <w:ind w:left="1440" w:hanging="1440"/>
      </w:pPr>
      <w:rPr>
        <w:rFonts w:hint="default"/>
        <w:color w:val="0000FF"/>
      </w:rPr>
    </w:lvl>
    <w:lvl w:ilvl="7">
      <w:start w:val="1"/>
      <w:numFmt w:val="decimal"/>
      <w:lvlText w:val="%1.%2.%3.%4.%5.%6.%7.%8"/>
      <w:lvlJc w:val="left"/>
      <w:pPr>
        <w:tabs>
          <w:tab w:val="num" w:pos="1440"/>
        </w:tabs>
        <w:ind w:left="1440" w:hanging="1440"/>
      </w:pPr>
      <w:rPr>
        <w:rFonts w:hint="default"/>
        <w:color w:val="0000FF"/>
      </w:rPr>
    </w:lvl>
    <w:lvl w:ilvl="8">
      <w:start w:val="1"/>
      <w:numFmt w:val="decimal"/>
      <w:lvlText w:val="%1.%2.%3.%4.%5.%6.%7.%8.%9"/>
      <w:lvlJc w:val="left"/>
      <w:pPr>
        <w:tabs>
          <w:tab w:val="num" w:pos="1800"/>
        </w:tabs>
        <w:ind w:left="1800" w:hanging="1800"/>
      </w:pPr>
      <w:rPr>
        <w:rFonts w:hint="default"/>
        <w:color w:val="0000FF"/>
      </w:rPr>
    </w:lvl>
  </w:abstractNum>
  <w:abstractNum w:abstractNumId="23">
    <w:nsid w:val="3ACC5C3B"/>
    <w:multiLevelType w:val="multilevel"/>
    <w:tmpl w:val="7FCC1908"/>
    <w:lvl w:ilvl="0">
      <w:start w:val="16"/>
      <w:numFmt w:val="decimal"/>
      <w:lvlText w:val="%1"/>
      <w:lvlJc w:val="left"/>
      <w:pPr>
        <w:tabs>
          <w:tab w:val="num" w:pos="780"/>
        </w:tabs>
        <w:ind w:left="780" w:hanging="420"/>
      </w:pPr>
      <w:rPr>
        <w:rFonts w:hint="default"/>
        <w:b w:val="0"/>
      </w:rPr>
    </w:lvl>
    <w:lvl w:ilvl="1">
      <w:start w:val="1"/>
      <w:numFmt w:val="decimal"/>
      <w:lvlText w:val="15.%2"/>
      <w:lvlJc w:val="left"/>
      <w:pPr>
        <w:tabs>
          <w:tab w:val="num" w:pos="1140"/>
        </w:tabs>
        <w:ind w:left="1140" w:hanging="420"/>
      </w:pPr>
      <w:rPr>
        <w:rFonts w:hint="default"/>
        <w:b w:val="0"/>
      </w:rPr>
    </w:lvl>
    <w:lvl w:ilvl="2">
      <w:start w:val="1"/>
      <w:numFmt w:val="decimal"/>
      <w:lvlText w:val="%1.%2.%3"/>
      <w:lvlJc w:val="left"/>
      <w:pPr>
        <w:tabs>
          <w:tab w:val="num" w:pos="1800"/>
        </w:tabs>
        <w:ind w:left="1800" w:hanging="720"/>
      </w:pPr>
      <w:rPr>
        <w:rFonts w:hint="default"/>
        <w:b w:val="0"/>
      </w:rPr>
    </w:lvl>
    <w:lvl w:ilvl="3">
      <w:start w:val="1"/>
      <w:numFmt w:val="decimal"/>
      <w:lvlText w:val="%1.%2.%3.%4"/>
      <w:lvlJc w:val="left"/>
      <w:pPr>
        <w:tabs>
          <w:tab w:val="num" w:pos="2160"/>
        </w:tabs>
        <w:ind w:left="2160" w:hanging="720"/>
      </w:pPr>
      <w:rPr>
        <w:rFonts w:hint="default"/>
        <w:b w:val="0"/>
      </w:rPr>
    </w:lvl>
    <w:lvl w:ilvl="4">
      <w:start w:val="1"/>
      <w:numFmt w:val="decimal"/>
      <w:lvlText w:val="%1.%2.%3.%4.%5"/>
      <w:lvlJc w:val="left"/>
      <w:pPr>
        <w:tabs>
          <w:tab w:val="num" w:pos="2880"/>
        </w:tabs>
        <w:ind w:left="2880" w:hanging="1080"/>
      </w:pPr>
      <w:rPr>
        <w:rFonts w:hint="default"/>
        <w:b w:val="0"/>
      </w:rPr>
    </w:lvl>
    <w:lvl w:ilvl="5">
      <w:start w:val="1"/>
      <w:numFmt w:val="decimal"/>
      <w:lvlText w:val="%1.%2.%3.%4.%5.%6"/>
      <w:lvlJc w:val="left"/>
      <w:pPr>
        <w:tabs>
          <w:tab w:val="num" w:pos="3240"/>
        </w:tabs>
        <w:ind w:left="3240" w:hanging="1080"/>
      </w:pPr>
      <w:rPr>
        <w:rFonts w:hint="default"/>
        <w:b w:val="0"/>
      </w:rPr>
    </w:lvl>
    <w:lvl w:ilvl="6">
      <w:start w:val="1"/>
      <w:numFmt w:val="decimal"/>
      <w:lvlText w:val="%1.%2.%3.%4.%5.%6.%7"/>
      <w:lvlJc w:val="left"/>
      <w:pPr>
        <w:tabs>
          <w:tab w:val="num" w:pos="3960"/>
        </w:tabs>
        <w:ind w:left="3960" w:hanging="1440"/>
      </w:pPr>
      <w:rPr>
        <w:rFonts w:hint="default"/>
        <w:b w:val="0"/>
      </w:rPr>
    </w:lvl>
    <w:lvl w:ilvl="7">
      <w:start w:val="1"/>
      <w:numFmt w:val="decimal"/>
      <w:lvlText w:val="%1.%2.%3.%4.%5.%6.%7.%8"/>
      <w:lvlJc w:val="left"/>
      <w:pPr>
        <w:tabs>
          <w:tab w:val="num" w:pos="4320"/>
        </w:tabs>
        <w:ind w:left="4320" w:hanging="1440"/>
      </w:pPr>
      <w:rPr>
        <w:rFonts w:hint="default"/>
        <w:b w:val="0"/>
      </w:rPr>
    </w:lvl>
    <w:lvl w:ilvl="8">
      <w:start w:val="1"/>
      <w:numFmt w:val="decimal"/>
      <w:lvlText w:val="%1.%2.%3.%4.%5.%6.%7.%8.%9"/>
      <w:lvlJc w:val="left"/>
      <w:pPr>
        <w:tabs>
          <w:tab w:val="num" w:pos="5040"/>
        </w:tabs>
        <w:ind w:left="5040" w:hanging="1800"/>
      </w:pPr>
      <w:rPr>
        <w:rFonts w:hint="default"/>
        <w:b w:val="0"/>
      </w:rPr>
    </w:lvl>
  </w:abstractNum>
  <w:abstractNum w:abstractNumId="24">
    <w:nsid w:val="3ADA0E35"/>
    <w:multiLevelType w:val="multilevel"/>
    <w:tmpl w:val="041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3D900EAF"/>
    <w:multiLevelType w:val="multilevel"/>
    <w:tmpl w:val="9AB6D948"/>
    <w:lvl w:ilvl="0">
      <w:start w:val="1"/>
      <w:numFmt w:val="decimal"/>
      <w:lvlText w:val="19.%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nsid w:val="3D9E1EEC"/>
    <w:multiLevelType w:val="multilevel"/>
    <w:tmpl w:val="3578924A"/>
    <w:lvl w:ilvl="0">
      <w:start w:val="17"/>
      <w:numFmt w:val="none"/>
      <w:lvlText w:val="17"/>
      <w:lvlJc w:val="left"/>
      <w:pPr>
        <w:tabs>
          <w:tab w:val="num" w:pos="420"/>
        </w:tabs>
        <w:ind w:left="420" w:hanging="420"/>
      </w:pPr>
      <w:rPr>
        <w:rFonts w:hint="default"/>
      </w:rPr>
    </w:lvl>
    <w:lvl w:ilvl="1">
      <w:start w:val="2"/>
      <w:numFmt w:val="decimal"/>
      <w:lvlText w:val="16.%2"/>
      <w:lvlJc w:val="left"/>
      <w:pPr>
        <w:tabs>
          <w:tab w:val="num" w:pos="1500"/>
        </w:tabs>
        <w:ind w:left="1500" w:hanging="420"/>
      </w:pPr>
      <w:rPr>
        <w:rFonts w:hint="default"/>
      </w:rPr>
    </w:lvl>
    <w:lvl w:ilvl="2">
      <w:start w:val="1"/>
      <w:numFmt w:val="decimal"/>
      <w:lvlText w:val="16.4.%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7">
    <w:nsid w:val="3FCD49C2"/>
    <w:multiLevelType w:val="multilevel"/>
    <w:tmpl w:val="2D8A811A"/>
    <w:lvl w:ilvl="0">
      <w:start w:val="1"/>
      <w:numFmt w:val="decimal"/>
      <w:lvlText w:val="%1."/>
      <w:lvlJc w:val="left"/>
      <w:pPr>
        <w:ind w:left="360" w:hanging="360"/>
      </w:pPr>
      <w:rPr>
        <w:b/>
      </w:rPr>
    </w:lvl>
    <w:lvl w:ilvl="1">
      <w:start w:val="1"/>
      <w:numFmt w:val="decimal"/>
      <w:lvlText w:val="%1.%2."/>
      <w:lvlJc w:val="left"/>
      <w:pPr>
        <w:ind w:left="1142" w:hanging="432"/>
      </w:pPr>
      <w:rPr>
        <w:b w:val="0"/>
      </w:rPr>
    </w:lvl>
    <w:lvl w:ilvl="2">
      <w:start w:val="1"/>
      <w:numFmt w:val="decimal"/>
      <w:lvlText w:val="%1.%2.%3."/>
      <w:lvlJc w:val="left"/>
      <w:pPr>
        <w:ind w:left="1497"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4028039B"/>
    <w:multiLevelType w:val="multilevel"/>
    <w:tmpl w:val="1DAE1992"/>
    <w:lvl w:ilvl="0">
      <w:start w:val="8"/>
      <w:numFmt w:val="decimal"/>
      <w:lvlText w:val="%1"/>
      <w:lvlJc w:val="left"/>
      <w:pPr>
        <w:tabs>
          <w:tab w:val="num" w:pos="360"/>
        </w:tabs>
        <w:ind w:left="360" w:hanging="360"/>
      </w:pPr>
      <w:rPr>
        <w:rFonts w:ascii="Ecofont_Spranq_eco_Sans" w:hAnsi="Ecofont_Spranq_eco_Sans" w:cs="Arial" w:hint="default"/>
        <w:i/>
        <w:color w:val="FF0000"/>
      </w:rPr>
    </w:lvl>
    <w:lvl w:ilvl="1">
      <w:start w:val="2"/>
      <w:numFmt w:val="decimal"/>
      <w:lvlText w:val="%1.%2"/>
      <w:lvlJc w:val="left"/>
      <w:pPr>
        <w:tabs>
          <w:tab w:val="num" w:pos="360"/>
        </w:tabs>
        <w:ind w:left="360" w:hanging="360"/>
      </w:pPr>
      <w:rPr>
        <w:rFonts w:ascii="Ecofont_Spranq_eco_Sans" w:hAnsi="Ecofont_Spranq_eco_Sans" w:cs="Arial" w:hint="default"/>
        <w:i/>
        <w:color w:val="FF0000"/>
      </w:rPr>
    </w:lvl>
    <w:lvl w:ilvl="2">
      <w:start w:val="1"/>
      <w:numFmt w:val="decimal"/>
      <w:lvlText w:val="%1.%2.%3"/>
      <w:lvlJc w:val="left"/>
      <w:pPr>
        <w:tabs>
          <w:tab w:val="num" w:pos="720"/>
        </w:tabs>
        <w:ind w:left="720" w:hanging="720"/>
      </w:pPr>
      <w:rPr>
        <w:rFonts w:ascii="Ecofont_Spranq_eco_Sans" w:hAnsi="Ecofont_Spranq_eco_Sans" w:cs="Arial" w:hint="default"/>
        <w:i/>
        <w:color w:val="FF0000"/>
      </w:rPr>
    </w:lvl>
    <w:lvl w:ilvl="3">
      <w:start w:val="1"/>
      <w:numFmt w:val="decimal"/>
      <w:lvlText w:val="%1.%2.%3.%4"/>
      <w:lvlJc w:val="left"/>
      <w:pPr>
        <w:tabs>
          <w:tab w:val="num" w:pos="720"/>
        </w:tabs>
        <w:ind w:left="720" w:hanging="720"/>
      </w:pPr>
      <w:rPr>
        <w:rFonts w:ascii="Ecofont_Spranq_eco_Sans" w:hAnsi="Ecofont_Spranq_eco_Sans" w:cs="Arial" w:hint="default"/>
        <w:i/>
        <w:color w:val="FF0000"/>
      </w:rPr>
    </w:lvl>
    <w:lvl w:ilvl="4">
      <w:start w:val="1"/>
      <w:numFmt w:val="decimal"/>
      <w:lvlText w:val="%1.%2.%3.%4.%5"/>
      <w:lvlJc w:val="left"/>
      <w:pPr>
        <w:tabs>
          <w:tab w:val="num" w:pos="1080"/>
        </w:tabs>
        <w:ind w:left="1080" w:hanging="1080"/>
      </w:pPr>
      <w:rPr>
        <w:rFonts w:ascii="Ecofont_Spranq_eco_Sans" w:hAnsi="Ecofont_Spranq_eco_Sans" w:cs="Arial" w:hint="default"/>
        <w:i/>
        <w:color w:val="FF0000"/>
      </w:rPr>
    </w:lvl>
    <w:lvl w:ilvl="5">
      <w:start w:val="1"/>
      <w:numFmt w:val="decimal"/>
      <w:lvlText w:val="%1.%2.%3.%4.%5.%6"/>
      <w:lvlJc w:val="left"/>
      <w:pPr>
        <w:tabs>
          <w:tab w:val="num" w:pos="1080"/>
        </w:tabs>
        <w:ind w:left="1080" w:hanging="1080"/>
      </w:pPr>
      <w:rPr>
        <w:rFonts w:ascii="Ecofont_Spranq_eco_Sans" w:hAnsi="Ecofont_Spranq_eco_Sans" w:cs="Arial" w:hint="default"/>
        <w:i/>
        <w:color w:val="FF0000"/>
      </w:rPr>
    </w:lvl>
    <w:lvl w:ilvl="6">
      <w:start w:val="1"/>
      <w:numFmt w:val="decimal"/>
      <w:lvlText w:val="%1.%2.%3.%4.%5.%6.%7"/>
      <w:lvlJc w:val="left"/>
      <w:pPr>
        <w:tabs>
          <w:tab w:val="num" w:pos="1440"/>
        </w:tabs>
        <w:ind w:left="1440" w:hanging="1440"/>
      </w:pPr>
      <w:rPr>
        <w:rFonts w:ascii="Ecofont_Spranq_eco_Sans" w:hAnsi="Ecofont_Spranq_eco_Sans" w:cs="Arial" w:hint="default"/>
        <w:i/>
        <w:color w:val="FF0000"/>
      </w:rPr>
    </w:lvl>
    <w:lvl w:ilvl="7">
      <w:start w:val="1"/>
      <w:numFmt w:val="decimal"/>
      <w:lvlText w:val="%1.%2.%3.%4.%5.%6.%7.%8"/>
      <w:lvlJc w:val="left"/>
      <w:pPr>
        <w:tabs>
          <w:tab w:val="num" w:pos="1440"/>
        </w:tabs>
        <w:ind w:left="1440" w:hanging="1440"/>
      </w:pPr>
      <w:rPr>
        <w:rFonts w:ascii="Ecofont_Spranq_eco_Sans" w:hAnsi="Ecofont_Spranq_eco_Sans" w:cs="Arial" w:hint="default"/>
        <w:i/>
        <w:color w:val="FF0000"/>
      </w:rPr>
    </w:lvl>
    <w:lvl w:ilvl="8">
      <w:start w:val="1"/>
      <w:numFmt w:val="decimal"/>
      <w:lvlText w:val="%1.%2.%3.%4.%5.%6.%7.%8.%9"/>
      <w:lvlJc w:val="left"/>
      <w:pPr>
        <w:tabs>
          <w:tab w:val="num" w:pos="1800"/>
        </w:tabs>
        <w:ind w:left="1800" w:hanging="1800"/>
      </w:pPr>
      <w:rPr>
        <w:rFonts w:ascii="Ecofont_Spranq_eco_Sans" w:hAnsi="Ecofont_Spranq_eco_Sans" w:cs="Arial" w:hint="default"/>
        <w:i/>
        <w:color w:val="FF0000"/>
      </w:rPr>
    </w:lvl>
  </w:abstractNum>
  <w:abstractNum w:abstractNumId="29">
    <w:nsid w:val="43B41BA8"/>
    <w:multiLevelType w:val="hybridMultilevel"/>
    <w:tmpl w:val="77ECF4AE"/>
    <w:lvl w:ilvl="0" w:tplc="161EEBAA">
      <w:start w:val="18"/>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482915EB"/>
    <w:multiLevelType w:val="multilevel"/>
    <w:tmpl w:val="898AF6DC"/>
    <w:lvl w:ilvl="0">
      <w:start w:val="15"/>
      <w:numFmt w:val="decimal"/>
      <w:lvlText w:val="%1."/>
      <w:lvlJc w:val="left"/>
      <w:pPr>
        <w:ind w:left="360" w:hanging="360"/>
      </w:pPr>
      <w:rPr>
        <w:rFonts w:hint="default"/>
      </w:rPr>
    </w:lvl>
    <w:lvl w:ilvl="1">
      <w:start w:val="1"/>
      <w:numFmt w:val="decimal"/>
      <w:lvlText w:val="%1.%2."/>
      <w:lvlJc w:val="left"/>
      <w:pPr>
        <w:ind w:left="97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nsid w:val="4E514142"/>
    <w:multiLevelType w:val="multilevel"/>
    <w:tmpl w:val="888AA006"/>
    <w:lvl w:ilvl="0">
      <w:start w:val="1"/>
      <w:numFmt w:val="decimal"/>
      <w:suff w:val="space"/>
      <w:lvlText w:val="%1."/>
      <w:lvlJc w:val="left"/>
      <w:pPr>
        <w:ind w:left="0" w:firstLine="0"/>
      </w:pPr>
      <w:rPr>
        <w:b/>
      </w:rPr>
    </w:lvl>
    <w:lvl w:ilvl="1">
      <w:start w:val="1"/>
      <w:numFmt w:val="decimal"/>
      <w:suff w:val="space"/>
      <w:lvlText w:val="%1.%2."/>
      <w:lvlJc w:val="left"/>
      <w:pPr>
        <w:ind w:left="284" w:firstLine="0"/>
      </w:pPr>
      <w:rPr>
        <w:b/>
      </w:rPr>
    </w:lvl>
    <w:lvl w:ilvl="2">
      <w:start w:val="1"/>
      <w:numFmt w:val="decimal"/>
      <w:suff w:val="space"/>
      <w:lvlText w:val="%1.%2.%3."/>
      <w:lvlJc w:val="left"/>
      <w:pPr>
        <w:ind w:left="567" w:firstLine="0"/>
      </w:pPr>
      <w:rPr>
        <w:b/>
      </w:rPr>
    </w:lvl>
    <w:lvl w:ilvl="3">
      <w:start w:val="1"/>
      <w:numFmt w:val="decimal"/>
      <w:suff w:val="space"/>
      <w:lvlText w:val="%1.%2.%3.%4."/>
      <w:lvlJc w:val="left"/>
      <w:pPr>
        <w:ind w:left="851" w:firstLine="0"/>
      </w:pPr>
      <w:rPr>
        <w:b/>
      </w:rPr>
    </w:lvl>
    <w:lvl w:ilvl="4">
      <w:start w:val="1"/>
      <w:numFmt w:val="decimal"/>
      <w:suff w:val="space"/>
      <w:lvlText w:val="%1.%2.%3.%4.%5."/>
      <w:lvlJc w:val="left"/>
      <w:pPr>
        <w:ind w:left="1134" w:firstLine="0"/>
      </w:pPr>
      <w:rPr>
        <w:b/>
        <w:i w:val="0"/>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59C823D1"/>
    <w:multiLevelType w:val="multilevel"/>
    <w:tmpl w:val="D66C9C72"/>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5AE82F4D"/>
    <w:multiLevelType w:val="multilevel"/>
    <w:tmpl w:val="C2DE5028"/>
    <w:lvl w:ilvl="0">
      <w:start w:val="1"/>
      <w:numFmt w:val="decimal"/>
      <w:lvlText w:val="18.%1"/>
      <w:lvlJc w:val="left"/>
      <w:pPr>
        <w:ind w:left="1070" w:hanging="360"/>
      </w:pPr>
      <w:rPr>
        <w:rFonts w:hint="default"/>
        <w:b w:val="0"/>
        <w:sz w:val="20"/>
        <w:szCs w:val="20"/>
      </w:rPr>
    </w:lvl>
    <w:lvl w:ilvl="1">
      <w:start w:val="1"/>
      <w:numFmt w:val="lowerLetter"/>
      <w:lvlText w:val="%2."/>
      <w:lvlJc w:val="left"/>
      <w:pPr>
        <w:ind w:left="1790" w:hanging="360"/>
      </w:pPr>
      <w:rPr>
        <w:rFonts w:hint="default"/>
      </w:rPr>
    </w:lvl>
    <w:lvl w:ilvl="2">
      <w:start w:val="1"/>
      <w:numFmt w:val="lowerRoman"/>
      <w:lvlText w:val="%3."/>
      <w:lvlJc w:val="right"/>
      <w:pPr>
        <w:ind w:left="2510" w:hanging="180"/>
      </w:pPr>
      <w:rPr>
        <w:rFonts w:hint="default"/>
      </w:rPr>
    </w:lvl>
    <w:lvl w:ilvl="3">
      <w:start w:val="1"/>
      <w:numFmt w:val="decimal"/>
      <w:lvlText w:val="%4."/>
      <w:lvlJc w:val="left"/>
      <w:pPr>
        <w:ind w:left="3230" w:hanging="360"/>
      </w:pPr>
      <w:rPr>
        <w:rFonts w:hint="default"/>
      </w:rPr>
    </w:lvl>
    <w:lvl w:ilvl="4">
      <w:start w:val="1"/>
      <w:numFmt w:val="lowerLetter"/>
      <w:lvlText w:val="%5."/>
      <w:lvlJc w:val="left"/>
      <w:pPr>
        <w:ind w:left="3950" w:hanging="360"/>
      </w:pPr>
      <w:rPr>
        <w:rFonts w:hint="default"/>
      </w:rPr>
    </w:lvl>
    <w:lvl w:ilvl="5">
      <w:start w:val="1"/>
      <w:numFmt w:val="lowerRoman"/>
      <w:lvlText w:val="%6."/>
      <w:lvlJc w:val="right"/>
      <w:pPr>
        <w:ind w:left="4670" w:hanging="180"/>
      </w:pPr>
      <w:rPr>
        <w:rFonts w:hint="default"/>
      </w:rPr>
    </w:lvl>
    <w:lvl w:ilvl="6">
      <w:start w:val="1"/>
      <w:numFmt w:val="decimal"/>
      <w:lvlText w:val="%7."/>
      <w:lvlJc w:val="left"/>
      <w:pPr>
        <w:ind w:left="5390" w:hanging="360"/>
      </w:pPr>
      <w:rPr>
        <w:rFonts w:hint="default"/>
      </w:rPr>
    </w:lvl>
    <w:lvl w:ilvl="7">
      <w:start w:val="1"/>
      <w:numFmt w:val="lowerLetter"/>
      <w:lvlText w:val="%8."/>
      <w:lvlJc w:val="left"/>
      <w:pPr>
        <w:ind w:left="6110" w:hanging="360"/>
      </w:pPr>
      <w:rPr>
        <w:rFonts w:hint="default"/>
      </w:rPr>
    </w:lvl>
    <w:lvl w:ilvl="8">
      <w:start w:val="1"/>
      <w:numFmt w:val="lowerRoman"/>
      <w:lvlText w:val="%9."/>
      <w:lvlJc w:val="right"/>
      <w:pPr>
        <w:ind w:left="6830" w:hanging="180"/>
      </w:pPr>
      <w:rPr>
        <w:rFonts w:hint="default"/>
      </w:rPr>
    </w:lvl>
  </w:abstractNum>
  <w:abstractNum w:abstractNumId="34">
    <w:nsid w:val="61DD361E"/>
    <w:multiLevelType w:val="multilevel"/>
    <w:tmpl w:val="5F68A190"/>
    <w:lvl w:ilvl="0">
      <w:start w:val="1"/>
      <w:numFmt w:val="decimal"/>
      <w:suff w:val="space"/>
      <w:lvlText w:val="%1."/>
      <w:lvlJc w:val="left"/>
      <w:pPr>
        <w:ind w:left="0" w:firstLine="0"/>
      </w:pPr>
      <w:rPr>
        <w:rFonts w:hint="default"/>
        <w:b/>
        <w:i w:val="0"/>
      </w:rPr>
    </w:lvl>
    <w:lvl w:ilvl="1">
      <w:start w:val="1"/>
      <w:numFmt w:val="decimal"/>
      <w:suff w:val="space"/>
      <w:lvlText w:val="%1.%2."/>
      <w:lvlJc w:val="left"/>
      <w:pPr>
        <w:ind w:left="284" w:firstLine="0"/>
      </w:pPr>
      <w:rPr>
        <w:rFonts w:hint="default"/>
        <w:b/>
        <w:i w:val="0"/>
        <w:color w:val="auto"/>
      </w:rPr>
    </w:lvl>
    <w:lvl w:ilvl="2">
      <w:start w:val="1"/>
      <w:numFmt w:val="decimal"/>
      <w:suff w:val="space"/>
      <w:lvlText w:val="%1.%2.%3."/>
      <w:lvlJc w:val="left"/>
      <w:pPr>
        <w:ind w:left="567" w:firstLine="0"/>
      </w:pPr>
      <w:rPr>
        <w:rFonts w:hint="default"/>
        <w:b/>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5">
    <w:nsid w:val="63A73F46"/>
    <w:multiLevelType w:val="multilevel"/>
    <w:tmpl w:val="F13632F8"/>
    <w:lvl w:ilvl="0">
      <w:start w:val="8"/>
      <w:numFmt w:val="decimal"/>
      <w:lvlText w:val="%1."/>
      <w:lvlJc w:val="left"/>
      <w:pPr>
        <w:ind w:left="360" w:hanging="360"/>
      </w:pPr>
      <w:rPr>
        <w:rFonts w:hint="default"/>
        <w:b/>
      </w:rPr>
    </w:lvl>
    <w:lvl w:ilvl="1">
      <w:start w:val="1"/>
      <w:numFmt w:val="decimal"/>
      <w:lvlText w:val="%1.%2."/>
      <w:lvlJc w:val="left"/>
      <w:pPr>
        <w:ind w:left="432" w:hanging="432"/>
      </w:pPr>
      <w:rPr>
        <w:rFonts w:hint="default"/>
        <w:b w:val="0"/>
      </w:rPr>
    </w:lvl>
    <w:lvl w:ilvl="2">
      <w:start w:val="1"/>
      <w:numFmt w:val="decimal"/>
      <w:lvlText w:val="%1.%2.%3."/>
      <w:lvlJc w:val="left"/>
      <w:pPr>
        <w:ind w:left="1224" w:hanging="504"/>
      </w:pPr>
      <w:rPr>
        <w:rFonts w:hint="default"/>
        <w:b w:val="0"/>
        <w:i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nsid w:val="6B5F63E4"/>
    <w:multiLevelType w:val="multilevel"/>
    <w:tmpl w:val="D1508A9C"/>
    <w:lvl w:ilvl="0">
      <w:start w:val="16"/>
      <w:numFmt w:val="decimal"/>
      <w:lvlText w:val="%1."/>
      <w:lvlJc w:val="left"/>
      <w:pPr>
        <w:ind w:left="720" w:hanging="360"/>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680" w:hanging="144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480" w:hanging="1800"/>
      </w:pPr>
      <w:rPr>
        <w:rFonts w:hint="default"/>
      </w:rPr>
    </w:lvl>
    <w:lvl w:ilvl="7">
      <w:start w:val="1"/>
      <w:numFmt w:val="decimal"/>
      <w:isLgl/>
      <w:lvlText w:val="%1.%2.%3.%4.%5.%6.%7.%8."/>
      <w:lvlJc w:val="left"/>
      <w:pPr>
        <w:ind w:left="7560" w:hanging="2160"/>
      </w:pPr>
      <w:rPr>
        <w:rFonts w:hint="default"/>
      </w:rPr>
    </w:lvl>
    <w:lvl w:ilvl="8">
      <w:start w:val="1"/>
      <w:numFmt w:val="decimal"/>
      <w:isLgl/>
      <w:lvlText w:val="%1.%2.%3.%4.%5.%6.%7.%8.%9."/>
      <w:lvlJc w:val="left"/>
      <w:pPr>
        <w:ind w:left="8280" w:hanging="2160"/>
      </w:pPr>
      <w:rPr>
        <w:rFonts w:hint="default"/>
      </w:rPr>
    </w:lvl>
  </w:abstractNum>
  <w:abstractNum w:abstractNumId="37">
    <w:nsid w:val="77746B91"/>
    <w:multiLevelType w:val="multilevel"/>
    <w:tmpl w:val="CB6A1506"/>
    <w:lvl w:ilvl="0">
      <w:start w:val="1"/>
      <w:numFmt w:val="none"/>
      <w:lvlText w:val="15."/>
      <w:lvlJc w:val="left"/>
      <w:pPr>
        <w:ind w:left="795"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7"/>
  </w:num>
  <w:num w:numId="2">
    <w:abstractNumId w:val="11"/>
  </w:num>
  <w:num w:numId="3">
    <w:abstractNumId w:val="14"/>
  </w:num>
  <w:num w:numId="4">
    <w:abstractNumId w:val="32"/>
  </w:num>
  <w:num w:numId="5">
    <w:abstractNumId w:val="13"/>
  </w:num>
  <w:num w:numId="6">
    <w:abstractNumId w:val="28"/>
  </w:num>
  <w:num w:numId="7">
    <w:abstractNumId w:val="22"/>
  </w:num>
  <w:num w:numId="8">
    <w:abstractNumId w:val="23"/>
  </w:num>
  <w:num w:numId="9">
    <w:abstractNumId w:val="30"/>
  </w:num>
  <w:num w:numId="10">
    <w:abstractNumId w:val="10"/>
  </w:num>
  <w:num w:numId="11">
    <w:abstractNumId w:val="24"/>
  </w:num>
  <w:num w:numId="12">
    <w:abstractNumId w:val="11"/>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4"/>
  </w:num>
  <w:num w:numId="14">
    <w:abstractNumId w:val="20"/>
  </w:num>
  <w:num w:numId="15">
    <w:abstractNumId w:val="21"/>
  </w:num>
  <w:num w:numId="16">
    <w:abstractNumId w:val="4"/>
  </w:num>
  <w:num w:numId="17">
    <w:abstractNumId w:val="8"/>
  </w:num>
  <w:num w:numId="18">
    <w:abstractNumId w:val="3"/>
  </w:num>
  <w:num w:numId="19">
    <w:abstractNumId w:val="2"/>
  </w:num>
  <w:num w:numId="20">
    <w:abstractNumId w:val="1"/>
  </w:num>
  <w:num w:numId="21">
    <w:abstractNumId w:val="0"/>
  </w:num>
  <w:num w:numId="22">
    <w:abstractNumId w:val="5"/>
  </w:num>
  <w:num w:numId="23">
    <w:abstractNumId w:val="6"/>
  </w:num>
  <w:num w:numId="24">
    <w:abstractNumId w:val="7"/>
  </w:num>
  <w:num w:numId="25">
    <w:abstractNumId w:val="9"/>
  </w:num>
  <w:num w:numId="2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num>
  <w:num w:numId="30">
    <w:abstractNumId w:val="16"/>
  </w:num>
  <w:num w:numId="31">
    <w:abstractNumId w:val="35"/>
  </w:num>
  <w:num w:numId="32">
    <w:abstractNumId w:val="37"/>
  </w:num>
  <w:num w:numId="33">
    <w:abstractNumId w:val="36"/>
  </w:num>
  <w:num w:numId="34">
    <w:abstractNumId w:val="15"/>
  </w:num>
  <w:num w:numId="35">
    <w:abstractNumId w:val="29"/>
  </w:num>
  <w:num w:numId="36">
    <w:abstractNumId w:val="33"/>
  </w:num>
  <w:num w:numId="37">
    <w:abstractNumId w:val="18"/>
  </w:num>
  <w:num w:numId="38">
    <w:abstractNumId w:val="25"/>
  </w:num>
  <w:num w:numId="39">
    <w:abstractNumId w:val="26"/>
  </w:num>
  <w:num w:numId="40">
    <w:abstractNumId w:val="12"/>
  </w:num>
  <w:num w:numId="41">
    <w:abstractNumId w:val="27"/>
  </w:num>
  <w:num w:numId="4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7"/>
  </w:num>
  <w:num w:numId="4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mirrorMargins/>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4BC"/>
    <w:rsid w:val="0000236D"/>
    <w:rsid w:val="00003298"/>
    <w:rsid w:val="00006179"/>
    <w:rsid w:val="000073F3"/>
    <w:rsid w:val="00013249"/>
    <w:rsid w:val="0001427F"/>
    <w:rsid w:val="0001451E"/>
    <w:rsid w:val="00014B1F"/>
    <w:rsid w:val="0002260C"/>
    <w:rsid w:val="0002306D"/>
    <w:rsid w:val="000242C8"/>
    <w:rsid w:val="00025B38"/>
    <w:rsid w:val="00027155"/>
    <w:rsid w:val="000318BA"/>
    <w:rsid w:val="000322A8"/>
    <w:rsid w:val="00034A29"/>
    <w:rsid w:val="00040957"/>
    <w:rsid w:val="00044685"/>
    <w:rsid w:val="00045EE0"/>
    <w:rsid w:val="00047D73"/>
    <w:rsid w:val="00051782"/>
    <w:rsid w:val="000549D9"/>
    <w:rsid w:val="00055034"/>
    <w:rsid w:val="00056433"/>
    <w:rsid w:val="00060414"/>
    <w:rsid w:val="00062853"/>
    <w:rsid w:val="0006537A"/>
    <w:rsid w:val="000670EC"/>
    <w:rsid w:val="000677A2"/>
    <w:rsid w:val="00070375"/>
    <w:rsid w:val="0007075C"/>
    <w:rsid w:val="00070EA5"/>
    <w:rsid w:val="000725AE"/>
    <w:rsid w:val="00076CBC"/>
    <w:rsid w:val="000779C7"/>
    <w:rsid w:val="00081098"/>
    <w:rsid w:val="00081282"/>
    <w:rsid w:val="000826B8"/>
    <w:rsid w:val="00087EF2"/>
    <w:rsid w:val="00090F5D"/>
    <w:rsid w:val="00092759"/>
    <w:rsid w:val="00094321"/>
    <w:rsid w:val="000A0129"/>
    <w:rsid w:val="000A102A"/>
    <w:rsid w:val="000A1A7B"/>
    <w:rsid w:val="000A1B88"/>
    <w:rsid w:val="000A23DA"/>
    <w:rsid w:val="000A674F"/>
    <w:rsid w:val="000A6EF7"/>
    <w:rsid w:val="000B56AB"/>
    <w:rsid w:val="000B7B55"/>
    <w:rsid w:val="000C123B"/>
    <w:rsid w:val="000C1A8D"/>
    <w:rsid w:val="000C21AD"/>
    <w:rsid w:val="000C2C16"/>
    <w:rsid w:val="000C40ED"/>
    <w:rsid w:val="000C5D14"/>
    <w:rsid w:val="000C670A"/>
    <w:rsid w:val="000D2AC3"/>
    <w:rsid w:val="000D4D3E"/>
    <w:rsid w:val="000E15DC"/>
    <w:rsid w:val="000E4F8C"/>
    <w:rsid w:val="000F0056"/>
    <w:rsid w:val="000F104D"/>
    <w:rsid w:val="000F1C1C"/>
    <w:rsid w:val="000F4088"/>
    <w:rsid w:val="000F4F96"/>
    <w:rsid w:val="000F5A07"/>
    <w:rsid w:val="00100990"/>
    <w:rsid w:val="00105707"/>
    <w:rsid w:val="001103FF"/>
    <w:rsid w:val="00113EEB"/>
    <w:rsid w:val="00115C30"/>
    <w:rsid w:val="001219B0"/>
    <w:rsid w:val="00124990"/>
    <w:rsid w:val="00124F89"/>
    <w:rsid w:val="00125CCF"/>
    <w:rsid w:val="0012744D"/>
    <w:rsid w:val="001274AB"/>
    <w:rsid w:val="00127D78"/>
    <w:rsid w:val="00130039"/>
    <w:rsid w:val="001304C0"/>
    <w:rsid w:val="001315F2"/>
    <w:rsid w:val="00135710"/>
    <w:rsid w:val="0013709F"/>
    <w:rsid w:val="0014004B"/>
    <w:rsid w:val="0014325E"/>
    <w:rsid w:val="0014670B"/>
    <w:rsid w:val="00146BDF"/>
    <w:rsid w:val="00150295"/>
    <w:rsid w:val="001516EA"/>
    <w:rsid w:val="00153E25"/>
    <w:rsid w:val="00154505"/>
    <w:rsid w:val="0015684D"/>
    <w:rsid w:val="00160602"/>
    <w:rsid w:val="00160BBD"/>
    <w:rsid w:val="00160DA4"/>
    <w:rsid w:val="0016584A"/>
    <w:rsid w:val="00166820"/>
    <w:rsid w:val="00170CE1"/>
    <w:rsid w:val="0017284B"/>
    <w:rsid w:val="00174CAA"/>
    <w:rsid w:val="00177CD5"/>
    <w:rsid w:val="001817D2"/>
    <w:rsid w:val="0018218A"/>
    <w:rsid w:val="00184086"/>
    <w:rsid w:val="00184618"/>
    <w:rsid w:val="001904A8"/>
    <w:rsid w:val="001A1732"/>
    <w:rsid w:val="001A20E8"/>
    <w:rsid w:val="001A2CE9"/>
    <w:rsid w:val="001A3A05"/>
    <w:rsid w:val="001A3E18"/>
    <w:rsid w:val="001A4748"/>
    <w:rsid w:val="001B005B"/>
    <w:rsid w:val="001C3F32"/>
    <w:rsid w:val="001C48B6"/>
    <w:rsid w:val="001C4C04"/>
    <w:rsid w:val="001C694F"/>
    <w:rsid w:val="001C721E"/>
    <w:rsid w:val="001D2C58"/>
    <w:rsid w:val="001D3951"/>
    <w:rsid w:val="001D4EF3"/>
    <w:rsid w:val="001D7B52"/>
    <w:rsid w:val="001E2579"/>
    <w:rsid w:val="001E3AAF"/>
    <w:rsid w:val="001F0A6E"/>
    <w:rsid w:val="001F0D23"/>
    <w:rsid w:val="001F39FA"/>
    <w:rsid w:val="001F6A1C"/>
    <w:rsid w:val="001F6C44"/>
    <w:rsid w:val="00202A04"/>
    <w:rsid w:val="00202DBE"/>
    <w:rsid w:val="00203BD2"/>
    <w:rsid w:val="00205197"/>
    <w:rsid w:val="0020593D"/>
    <w:rsid w:val="002059AC"/>
    <w:rsid w:val="00207B98"/>
    <w:rsid w:val="00210001"/>
    <w:rsid w:val="0021106D"/>
    <w:rsid w:val="00211F6A"/>
    <w:rsid w:val="00213E32"/>
    <w:rsid w:val="0021698A"/>
    <w:rsid w:val="00216AA5"/>
    <w:rsid w:val="00220307"/>
    <w:rsid w:val="00221BA5"/>
    <w:rsid w:val="00222980"/>
    <w:rsid w:val="002241A2"/>
    <w:rsid w:val="0022617E"/>
    <w:rsid w:val="00226320"/>
    <w:rsid w:val="00226377"/>
    <w:rsid w:val="00231E9C"/>
    <w:rsid w:val="00236EF6"/>
    <w:rsid w:val="00240B17"/>
    <w:rsid w:val="00241D78"/>
    <w:rsid w:val="00245337"/>
    <w:rsid w:val="00246DAE"/>
    <w:rsid w:val="002538B4"/>
    <w:rsid w:val="002538E3"/>
    <w:rsid w:val="00255593"/>
    <w:rsid w:val="00255907"/>
    <w:rsid w:val="00255C24"/>
    <w:rsid w:val="002574DA"/>
    <w:rsid w:val="00260802"/>
    <w:rsid w:val="002617C8"/>
    <w:rsid w:val="00261A38"/>
    <w:rsid w:val="0026386A"/>
    <w:rsid w:val="00267125"/>
    <w:rsid w:val="00267B22"/>
    <w:rsid w:val="00271CB6"/>
    <w:rsid w:val="0027227F"/>
    <w:rsid w:val="0027301A"/>
    <w:rsid w:val="00276ECC"/>
    <w:rsid w:val="00277FA1"/>
    <w:rsid w:val="00282AC5"/>
    <w:rsid w:val="00286AD9"/>
    <w:rsid w:val="0028765E"/>
    <w:rsid w:val="0029037D"/>
    <w:rsid w:val="00291936"/>
    <w:rsid w:val="002937D4"/>
    <w:rsid w:val="002A17C6"/>
    <w:rsid w:val="002A5B83"/>
    <w:rsid w:val="002A6797"/>
    <w:rsid w:val="002B0CB2"/>
    <w:rsid w:val="002B50AB"/>
    <w:rsid w:val="002B5E72"/>
    <w:rsid w:val="002C0D7A"/>
    <w:rsid w:val="002C54C1"/>
    <w:rsid w:val="002C661C"/>
    <w:rsid w:val="002D78B4"/>
    <w:rsid w:val="002D7C8E"/>
    <w:rsid w:val="002E160F"/>
    <w:rsid w:val="002E3F91"/>
    <w:rsid w:val="002E4709"/>
    <w:rsid w:val="002E480D"/>
    <w:rsid w:val="002E5F6B"/>
    <w:rsid w:val="002E6DA0"/>
    <w:rsid w:val="002E7C0B"/>
    <w:rsid w:val="002E7F19"/>
    <w:rsid w:val="002F084D"/>
    <w:rsid w:val="002F2B3B"/>
    <w:rsid w:val="002F308B"/>
    <w:rsid w:val="002F33D6"/>
    <w:rsid w:val="002F7294"/>
    <w:rsid w:val="00310B4A"/>
    <w:rsid w:val="00311F01"/>
    <w:rsid w:val="003130B9"/>
    <w:rsid w:val="00314264"/>
    <w:rsid w:val="00321368"/>
    <w:rsid w:val="003238C3"/>
    <w:rsid w:val="00324781"/>
    <w:rsid w:val="00324BCD"/>
    <w:rsid w:val="00324F30"/>
    <w:rsid w:val="00325023"/>
    <w:rsid w:val="00325FD8"/>
    <w:rsid w:val="003265B9"/>
    <w:rsid w:val="00327232"/>
    <w:rsid w:val="00331182"/>
    <w:rsid w:val="0033550F"/>
    <w:rsid w:val="0033678D"/>
    <w:rsid w:val="00340EE0"/>
    <w:rsid w:val="00342A21"/>
    <w:rsid w:val="00342AA1"/>
    <w:rsid w:val="00343032"/>
    <w:rsid w:val="0035658A"/>
    <w:rsid w:val="00356B4D"/>
    <w:rsid w:val="00363E13"/>
    <w:rsid w:val="00364141"/>
    <w:rsid w:val="00364B94"/>
    <w:rsid w:val="00367EF6"/>
    <w:rsid w:val="00371EF6"/>
    <w:rsid w:val="00373F2A"/>
    <w:rsid w:val="003779A2"/>
    <w:rsid w:val="0038139C"/>
    <w:rsid w:val="00386157"/>
    <w:rsid w:val="00386912"/>
    <w:rsid w:val="00386ADE"/>
    <w:rsid w:val="00390D0A"/>
    <w:rsid w:val="00391098"/>
    <w:rsid w:val="00391E14"/>
    <w:rsid w:val="0039545C"/>
    <w:rsid w:val="003959F6"/>
    <w:rsid w:val="00396DE4"/>
    <w:rsid w:val="003A73C1"/>
    <w:rsid w:val="003B09A5"/>
    <w:rsid w:val="003B48C0"/>
    <w:rsid w:val="003B55DE"/>
    <w:rsid w:val="003B74E1"/>
    <w:rsid w:val="003B791E"/>
    <w:rsid w:val="003C0AA6"/>
    <w:rsid w:val="003C1379"/>
    <w:rsid w:val="003C181E"/>
    <w:rsid w:val="003C4C35"/>
    <w:rsid w:val="003C609E"/>
    <w:rsid w:val="003C6275"/>
    <w:rsid w:val="003C62F2"/>
    <w:rsid w:val="003D57A2"/>
    <w:rsid w:val="003E4927"/>
    <w:rsid w:val="003E4D76"/>
    <w:rsid w:val="003E55B1"/>
    <w:rsid w:val="003E6D56"/>
    <w:rsid w:val="003F004A"/>
    <w:rsid w:val="003F1437"/>
    <w:rsid w:val="003F185C"/>
    <w:rsid w:val="003F36A3"/>
    <w:rsid w:val="00400200"/>
    <w:rsid w:val="0040443F"/>
    <w:rsid w:val="004053E1"/>
    <w:rsid w:val="00407603"/>
    <w:rsid w:val="00407F1C"/>
    <w:rsid w:val="00415D0B"/>
    <w:rsid w:val="00415F27"/>
    <w:rsid w:val="00416A59"/>
    <w:rsid w:val="00417CA8"/>
    <w:rsid w:val="0042080B"/>
    <w:rsid w:val="00421408"/>
    <w:rsid w:val="0042190C"/>
    <w:rsid w:val="00425359"/>
    <w:rsid w:val="004316D7"/>
    <w:rsid w:val="00431EDA"/>
    <w:rsid w:val="00431F33"/>
    <w:rsid w:val="0043231C"/>
    <w:rsid w:val="00432470"/>
    <w:rsid w:val="00432837"/>
    <w:rsid w:val="00435447"/>
    <w:rsid w:val="00435EA4"/>
    <w:rsid w:val="00435EDE"/>
    <w:rsid w:val="00440D77"/>
    <w:rsid w:val="00441EA1"/>
    <w:rsid w:val="0044564C"/>
    <w:rsid w:val="00445798"/>
    <w:rsid w:val="0044725C"/>
    <w:rsid w:val="00447465"/>
    <w:rsid w:val="00450CD0"/>
    <w:rsid w:val="00454548"/>
    <w:rsid w:val="004546BE"/>
    <w:rsid w:val="00455CBE"/>
    <w:rsid w:val="00455EB7"/>
    <w:rsid w:val="00455FD5"/>
    <w:rsid w:val="00460E8A"/>
    <w:rsid w:val="0046230A"/>
    <w:rsid w:val="004629B8"/>
    <w:rsid w:val="00462C95"/>
    <w:rsid w:val="00463454"/>
    <w:rsid w:val="004634B2"/>
    <w:rsid w:val="00463B0A"/>
    <w:rsid w:val="0046486A"/>
    <w:rsid w:val="00464AAF"/>
    <w:rsid w:val="004773FC"/>
    <w:rsid w:val="00480328"/>
    <w:rsid w:val="004804EA"/>
    <w:rsid w:val="004834FC"/>
    <w:rsid w:val="00483B15"/>
    <w:rsid w:val="00483FB9"/>
    <w:rsid w:val="00484AC2"/>
    <w:rsid w:val="00486C44"/>
    <w:rsid w:val="0049237B"/>
    <w:rsid w:val="00492E29"/>
    <w:rsid w:val="00494AE7"/>
    <w:rsid w:val="00496877"/>
    <w:rsid w:val="004A03F8"/>
    <w:rsid w:val="004A7BBC"/>
    <w:rsid w:val="004B05B0"/>
    <w:rsid w:val="004B0CAC"/>
    <w:rsid w:val="004B19B5"/>
    <w:rsid w:val="004B1D7D"/>
    <w:rsid w:val="004B3088"/>
    <w:rsid w:val="004B37BA"/>
    <w:rsid w:val="004B3A83"/>
    <w:rsid w:val="004B460A"/>
    <w:rsid w:val="004B68C4"/>
    <w:rsid w:val="004B6B1E"/>
    <w:rsid w:val="004C0212"/>
    <w:rsid w:val="004C05F9"/>
    <w:rsid w:val="004C49F0"/>
    <w:rsid w:val="004D374E"/>
    <w:rsid w:val="004D575A"/>
    <w:rsid w:val="004E0194"/>
    <w:rsid w:val="004E5811"/>
    <w:rsid w:val="004F20C3"/>
    <w:rsid w:val="004F2E9D"/>
    <w:rsid w:val="004F45F2"/>
    <w:rsid w:val="004F5DF9"/>
    <w:rsid w:val="004F66B4"/>
    <w:rsid w:val="004F6C38"/>
    <w:rsid w:val="004F78C6"/>
    <w:rsid w:val="005014F9"/>
    <w:rsid w:val="0050224C"/>
    <w:rsid w:val="005037A6"/>
    <w:rsid w:val="00512D53"/>
    <w:rsid w:val="00513C6E"/>
    <w:rsid w:val="0051477F"/>
    <w:rsid w:val="00514883"/>
    <w:rsid w:val="0051674B"/>
    <w:rsid w:val="00525A84"/>
    <w:rsid w:val="0053132E"/>
    <w:rsid w:val="00534B33"/>
    <w:rsid w:val="005356C1"/>
    <w:rsid w:val="00536923"/>
    <w:rsid w:val="00557B3A"/>
    <w:rsid w:val="0056091A"/>
    <w:rsid w:val="00561C04"/>
    <w:rsid w:val="0056213B"/>
    <w:rsid w:val="00562F82"/>
    <w:rsid w:val="00564913"/>
    <w:rsid w:val="005800D8"/>
    <w:rsid w:val="00580C15"/>
    <w:rsid w:val="005846C9"/>
    <w:rsid w:val="00585EEB"/>
    <w:rsid w:val="00586BFE"/>
    <w:rsid w:val="005873FC"/>
    <w:rsid w:val="00590646"/>
    <w:rsid w:val="00590EAF"/>
    <w:rsid w:val="00595DA6"/>
    <w:rsid w:val="005A3F8A"/>
    <w:rsid w:val="005A510C"/>
    <w:rsid w:val="005A511F"/>
    <w:rsid w:val="005A6A91"/>
    <w:rsid w:val="005B0066"/>
    <w:rsid w:val="005B0103"/>
    <w:rsid w:val="005B12EE"/>
    <w:rsid w:val="005B511B"/>
    <w:rsid w:val="005C1659"/>
    <w:rsid w:val="005C25B5"/>
    <w:rsid w:val="005C36F8"/>
    <w:rsid w:val="005C3930"/>
    <w:rsid w:val="005C5BB0"/>
    <w:rsid w:val="005C7669"/>
    <w:rsid w:val="005C76D8"/>
    <w:rsid w:val="005C7DCE"/>
    <w:rsid w:val="005E1321"/>
    <w:rsid w:val="005E1666"/>
    <w:rsid w:val="005E1C1D"/>
    <w:rsid w:val="005E2DD4"/>
    <w:rsid w:val="005E5528"/>
    <w:rsid w:val="005E6D43"/>
    <w:rsid w:val="005F2122"/>
    <w:rsid w:val="005F51D4"/>
    <w:rsid w:val="005F65EF"/>
    <w:rsid w:val="005F6F64"/>
    <w:rsid w:val="005F7B0A"/>
    <w:rsid w:val="0060085B"/>
    <w:rsid w:val="00600BC4"/>
    <w:rsid w:val="00603459"/>
    <w:rsid w:val="00604447"/>
    <w:rsid w:val="0060537D"/>
    <w:rsid w:val="00605C11"/>
    <w:rsid w:val="00605D96"/>
    <w:rsid w:val="00606440"/>
    <w:rsid w:val="006078C2"/>
    <w:rsid w:val="006113BA"/>
    <w:rsid w:val="00612ECF"/>
    <w:rsid w:val="006135AD"/>
    <w:rsid w:val="00615222"/>
    <w:rsid w:val="006171A9"/>
    <w:rsid w:val="006210D6"/>
    <w:rsid w:val="006219D6"/>
    <w:rsid w:val="00622B52"/>
    <w:rsid w:val="00623046"/>
    <w:rsid w:val="00623436"/>
    <w:rsid w:val="00623498"/>
    <w:rsid w:val="0063246D"/>
    <w:rsid w:val="00640F39"/>
    <w:rsid w:val="00640F57"/>
    <w:rsid w:val="00647CA5"/>
    <w:rsid w:val="00650242"/>
    <w:rsid w:val="006520F3"/>
    <w:rsid w:val="006522C2"/>
    <w:rsid w:val="00655AAF"/>
    <w:rsid w:val="00656A30"/>
    <w:rsid w:val="00657E82"/>
    <w:rsid w:val="00666E77"/>
    <w:rsid w:val="006673E7"/>
    <w:rsid w:val="00672017"/>
    <w:rsid w:val="00674964"/>
    <w:rsid w:val="0068087C"/>
    <w:rsid w:val="00680B7E"/>
    <w:rsid w:val="006812F9"/>
    <w:rsid w:val="00683B94"/>
    <w:rsid w:val="00684CA4"/>
    <w:rsid w:val="00686692"/>
    <w:rsid w:val="00690316"/>
    <w:rsid w:val="0069287F"/>
    <w:rsid w:val="00693033"/>
    <w:rsid w:val="00693321"/>
    <w:rsid w:val="00694893"/>
    <w:rsid w:val="00694DD9"/>
    <w:rsid w:val="006A0069"/>
    <w:rsid w:val="006A12B1"/>
    <w:rsid w:val="006A4E44"/>
    <w:rsid w:val="006A5F42"/>
    <w:rsid w:val="006A6103"/>
    <w:rsid w:val="006B08C6"/>
    <w:rsid w:val="006B10ED"/>
    <w:rsid w:val="006B156A"/>
    <w:rsid w:val="006B3A27"/>
    <w:rsid w:val="006B51B2"/>
    <w:rsid w:val="006C17A0"/>
    <w:rsid w:val="006C69E6"/>
    <w:rsid w:val="006D27E3"/>
    <w:rsid w:val="006D4135"/>
    <w:rsid w:val="006E09F2"/>
    <w:rsid w:val="006E1E3F"/>
    <w:rsid w:val="006E4F55"/>
    <w:rsid w:val="006E721C"/>
    <w:rsid w:val="006F3EE2"/>
    <w:rsid w:val="0070051E"/>
    <w:rsid w:val="00700CBD"/>
    <w:rsid w:val="00701698"/>
    <w:rsid w:val="007028C7"/>
    <w:rsid w:val="00704462"/>
    <w:rsid w:val="00710C7E"/>
    <w:rsid w:val="007166B3"/>
    <w:rsid w:val="007216AB"/>
    <w:rsid w:val="00722D13"/>
    <w:rsid w:val="00731741"/>
    <w:rsid w:val="00732947"/>
    <w:rsid w:val="00732BBA"/>
    <w:rsid w:val="00733DE0"/>
    <w:rsid w:val="007357C5"/>
    <w:rsid w:val="00737AA8"/>
    <w:rsid w:val="007402A6"/>
    <w:rsid w:val="0074032D"/>
    <w:rsid w:val="00740D25"/>
    <w:rsid w:val="00741214"/>
    <w:rsid w:val="00741328"/>
    <w:rsid w:val="00750A6C"/>
    <w:rsid w:val="00751D83"/>
    <w:rsid w:val="00754359"/>
    <w:rsid w:val="00756F76"/>
    <w:rsid w:val="0076316C"/>
    <w:rsid w:val="00763C01"/>
    <w:rsid w:val="007643AB"/>
    <w:rsid w:val="0076621E"/>
    <w:rsid w:val="007679B9"/>
    <w:rsid w:val="00771D84"/>
    <w:rsid w:val="00776572"/>
    <w:rsid w:val="0077738D"/>
    <w:rsid w:val="007774C2"/>
    <w:rsid w:val="00786EB8"/>
    <w:rsid w:val="00787D28"/>
    <w:rsid w:val="0079000C"/>
    <w:rsid w:val="00790D93"/>
    <w:rsid w:val="00791CD7"/>
    <w:rsid w:val="0079430D"/>
    <w:rsid w:val="0079697B"/>
    <w:rsid w:val="0079754C"/>
    <w:rsid w:val="007A1395"/>
    <w:rsid w:val="007A331E"/>
    <w:rsid w:val="007B19CE"/>
    <w:rsid w:val="007B6C1A"/>
    <w:rsid w:val="007B7C23"/>
    <w:rsid w:val="007C0255"/>
    <w:rsid w:val="007C09C8"/>
    <w:rsid w:val="007C0C22"/>
    <w:rsid w:val="007C13ED"/>
    <w:rsid w:val="007C2707"/>
    <w:rsid w:val="007C2DD4"/>
    <w:rsid w:val="007C33CF"/>
    <w:rsid w:val="007C62E7"/>
    <w:rsid w:val="007D1CB4"/>
    <w:rsid w:val="007D3572"/>
    <w:rsid w:val="007D501A"/>
    <w:rsid w:val="007D53CD"/>
    <w:rsid w:val="007E3F65"/>
    <w:rsid w:val="007E5253"/>
    <w:rsid w:val="007E57A5"/>
    <w:rsid w:val="007E68F6"/>
    <w:rsid w:val="007E6EF9"/>
    <w:rsid w:val="007E7C59"/>
    <w:rsid w:val="007F0511"/>
    <w:rsid w:val="007F1FC9"/>
    <w:rsid w:val="007F2AE5"/>
    <w:rsid w:val="007F6AB0"/>
    <w:rsid w:val="00800A85"/>
    <w:rsid w:val="0080257D"/>
    <w:rsid w:val="00803805"/>
    <w:rsid w:val="008052B1"/>
    <w:rsid w:val="0080582D"/>
    <w:rsid w:val="0080756C"/>
    <w:rsid w:val="00810325"/>
    <w:rsid w:val="00814B36"/>
    <w:rsid w:val="008168D8"/>
    <w:rsid w:val="00822C89"/>
    <w:rsid w:val="00831204"/>
    <w:rsid w:val="00831208"/>
    <w:rsid w:val="008313BC"/>
    <w:rsid w:val="00832B4A"/>
    <w:rsid w:val="008332D5"/>
    <w:rsid w:val="00835739"/>
    <w:rsid w:val="00835A02"/>
    <w:rsid w:val="008429CF"/>
    <w:rsid w:val="008446E2"/>
    <w:rsid w:val="00845B40"/>
    <w:rsid w:val="008463EB"/>
    <w:rsid w:val="00847E19"/>
    <w:rsid w:val="00850CD3"/>
    <w:rsid w:val="0085112C"/>
    <w:rsid w:val="008601A9"/>
    <w:rsid w:val="008638A1"/>
    <w:rsid w:val="0086494C"/>
    <w:rsid w:val="00864D69"/>
    <w:rsid w:val="00865B0D"/>
    <w:rsid w:val="00871B33"/>
    <w:rsid w:val="00872949"/>
    <w:rsid w:val="00881950"/>
    <w:rsid w:val="00884360"/>
    <w:rsid w:val="00884ADD"/>
    <w:rsid w:val="00887874"/>
    <w:rsid w:val="008907FD"/>
    <w:rsid w:val="00892887"/>
    <w:rsid w:val="00893BB7"/>
    <w:rsid w:val="008941DB"/>
    <w:rsid w:val="00895C7B"/>
    <w:rsid w:val="00895E31"/>
    <w:rsid w:val="008A16EA"/>
    <w:rsid w:val="008A3DF9"/>
    <w:rsid w:val="008A547E"/>
    <w:rsid w:val="008A7254"/>
    <w:rsid w:val="008B0D56"/>
    <w:rsid w:val="008B50DF"/>
    <w:rsid w:val="008B6162"/>
    <w:rsid w:val="008C04DF"/>
    <w:rsid w:val="008C1897"/>
    <w:rsid w:val="008C1971"/>
    <w:rsid w:val="008C5A49"/>
    <w:rsid w:val="008C6827"/>
    <w:rsid w:val="008C798F"/>
    <w:rsid w:val="008D2CAF"/>
    <w:rsid w:val="008D3ACE"/>
    <w:rsid w:val="008D51CC"/>
    <w:rsid w:val="008D7A55"/>
    <w:rsid w:val="008E4F95"/>
    <w:rsid w:val="008F1A30"/>
    <w:rsid w:val="008F4D52"/>
    <w:rsid w:val="008F4E41"/>
    <w:rsid w:val="0090408D"/>
    <w:rsid w:val="00904CEB"/>
    <w:rsid w:val="00904E6B"/>
    <w:rsid w:val="00904FCB"/>
    <w:rsid w:val="00906EEC"/>
    <w:rsid w:val="009111D7"/>
    <w:rsid w:val="00914204"/>
    <w:rsid w:val="00915C7E"/>
    <w:rsid w:val="00917862"/>
    <w:rsid w:val="00922606"/>
    <w:rsid w:val="00922D31"/>
    <w:rsid w:val="0092559F"/>
    <w:rsid w:val="00925C6F"/>
    <w:rsid w:val="00931141"/>
    <w:rsid w:val="00935665"/>
    <w:rsid w:val="00935B30"/>
    <w:rsid w:val="00936A4E"/>
    <w:rsid w:val="00941580"/>
    <w:rsid w:val="00944E0C"/>
    <w:rsid w:val="00947A98"/>
    <w:rsid w:val="00950D81"/>
    <w:rsid w:val="009543EB"/>
    <w:rsid w:val="0096019A"/>
    <w:rsid w:val="00961A98"/>
    <w:rsid w:val="009623AB"/>
    <w:rsid w:val="00963456"/>
    <w:rsid w:val="00965E26"/>
    <w:rsid w:val="00970A6B"/>
    <w:rsid w:val="009763C4"/>
    <w:rsid w:val="009803F1"/>
    <w:rsid w:val="00983239"/>
    <w:rsid w:val="009844F7"/>
    <w:rsid w:val="0099079E"/>
    <w:rsid w:val="00995FFD"/>
    <w:rsid w:val="009A2C08"/>
    <w:rsid w:val="009A45B0"/>
    <w:rsid w:val="009A6A6F"/>
    <w:rsid w:val="009B1B69"/>
    <w:rsid w:val="009C0336"/>
    <w:rsid w:val="009C137B"/>
    <w:rsid w:val="009C1772"/>
    <w:rsid w:val="009C470D"/>
    <w:rsid w:val="009C4797"/>
    <w:rsid w:val="009C638B"/>
    <w:rsid w:val="009D3626"/>
    <w:rsid w:val="009D443F"/>
    <w:rsid w:val="009D68FB"/>
    <w:rsid w:val="009D6EE3"/>
    <w:rsid w:val="009E04B3"/>
    <w:rsid w:val="009E0863"/>
    <w:rsid w:val="009E0DFC"/>
    <w:rsid w:val="009E1880"/>
    <w:rsid w:val="009E36A5"/>
    <w:rsid w:val="009E41A0"/>
    <w:rsid w:val="009E5B74"/>
    <w:rsid w:val="009E7C14"/>
    <w:rsid w:val="009F419C"/>
    <w:rsid w:val="009F43E0"/>
    <w:rsid w:val="00A03A17"/>
    <w:rsid w:val="00A055A5"/>
    <w:rsid w:val="00A059F8"/>
    <w:rsid w:val="00A10938"/>
    <w:rsid w:val="00A12A7C"/>
    <w:rsid w:val="00A1330E"/>
    <w:rsid w:val="00A22822"/>
    <w:rsid w:val="00A40131"/>
    <w:rsid w:val="00A402A1"/>
    <w:rsid w:val="00A412C2"/>
    <w:rsid w:val="00A41D8A"/>
    <w:rsid w:val="00A44175"/>
    <w:rsid w:val="00A46E8E"/>
    <w:rsid w:val="00A46F7D"/>
    <w:rsid w:val="00A50455"/>
    <w:rsid w:val="00A50D22"/>
    <w:rsid w:val="00A512C3"/>
    <w:rsid w:val="00A5694E"/>
    <w:rsid w:val="00A571FE"/>
    <w:rsid w:val="00A5796A"/>
    <w:rsid w:val="00A60395"/>
    <w:rsid w:val="00A60929"/>
    <w:rsid w:val="00A61063"/>
    <w:rsid w:val="00A617FC"/>
    <w:rsid w:val="00A622F0"/>
    <w:rsid w:val="00A6287E"/>
    <w:rsid w:val="00A65280"/>
    <w:rsid w:val="00A71EFB"/>
    <w:rsid w:val="00A743AB"/>
    <w:rsid w:val="00A77C2C"/>
    <w:rsid w:val="00A80062"/>
    <w:rsid w:val="00A80F27"/>
    <w:rsid w:val="00A856EB"/>
    <w:rsid w:val="00A9022E"/>
    <w:rsid w:val="00A94DD9"/>
    <w:rsid w:val="00A979B1"/>
    <w:rsid w:val="00AA0AD4"/>
    <w:rsid w:val="00AA1165"/>
    <w:rsid w:val="00AA2837"/>
    <w:rsid w:val="00AA3F31"/>
    <w:rsid w:val="00AA437A"/>
    <w:rsid w:val="00AA4625"/>
    <w:rsid w:val="00AA7D57"/>
    <w:rsid w:val="00AB10EA"/>
    <w:rsid w:val="00AB1F1A"/>
    <w:rsid w:val="00AB2EE7"/>
    <w:rsid w:val="00AB5488"/>
    <w:rsid w:val="00AC4F34"/>
    <w:rsid w:val="00AC6EC2"/>
    <w:rsid w:val="00AE3A63"/>
    <w:rsid w:val="00AE4572"/>
    <w:rsid w:val="00AE5435"/>
    <w:rsid w:val="00AE7DED"/>
    <w:rsid w:val="00AF2255"/>
    <w:rsid w:val="00AF3ABE"/>
    <w:rsid w:val="00AF5615"/>
    <w:rsid w:val="00AF6959"/>
    <w:rsid w:val="00B00520"/>
    <w:rsid w:val="00B00F8E"/>
    <w:rsid w:val="00B014D0"/>
    <w:rsid w:val="00B03CB0"/>
    <w:rsid w:val="00B041A9"/>
    <w:rsid w:val="00B0465E"/>
    <w:rsid w:val="00B04F0C"/>
    <w:rsid w:val="00B058B5"/>
    <w:rsid w:val="00B0632B"/>
    <w:rsid w:val="00B07BE6"/>
    <w:rsid w:val="00B1199E"/>
    <w:rsid w:val="00B11D5D"/>
    <w:rsid w:val="00B1218F"/>
    <w:rsid w:val="00B13262"/>
    <w:rsid w:val="00B14C20"/>
    <w:rsid w:val="00B14E56"/>
    <w:rsid w:val="00B16238"/>
    <w:rsid w:val="00B23F8B"/>
    <w:rsid w:val="00B259B3"/>
    <w:rsid w:val="00B27724"/>
    <w:rsid w:val="00B30F3D"/>
    <w:rsid w:val="00B33EA5"/>
    <w:rsid w:val="00B432A0"/>
    <w:rsid w:val="00B4738B"/>
    <w:rsid w:val="00B47719"/>
    <w:rsid w:val="00B517F7"/>
    <w:rsid w:val="00B51AE9"/>
    <w:rsid w:val="00B52AFC"/>
    <w:rsid w:val="00B52B41"/>
    <w:rsid w:val="00B52EFE"/>
    <w:rsid w:val="00B60DCA"/>
    <w:rsid w:val="00B61824"/>
    <w:rsid w:val="00B62BAE"/>
    <w:rsid w:val="00B63C73"/>
    <w:rsid w:val="00B672B3"/>
    <w:rsid w:val="00B67C5C"/>
    <w:rsid w:val="00B76DB6"/>
    <w:rsid w:val="00B77DBF"/>
    <w:rsid w:val="00B810DF"/>
    <w:rsid w:val="00B81FBB"/>
    <w:rsid w:val="00B902B9"/>
    <w:rsid w:val="00B90A68"/>
    <w:rsid w:val="00B92C59"/>
    <w:rsid w:val="00B943EA"/>
    <w:rsid w:val="00B95BFE"/>
    <w:rsid w:val="00B961CB"/>
    <w:rsid w:val="00B96C22"/>
    <w:rsid w:val="00B972D3"/>
    <w:rsid w:val="00BA1705"/>
    <w:rsid w:val="00BA2132"/>
    <w:rsid w:val="00BA4295"/>
    <w:rsid w:val="00BA728C"/>
    <w:rsid w:val="00BB0200"/>
    <w:rsid w:val="00BB0338"/>
    <w:rsid w:val="00BB2496"/>
    <w:rsid w:val="00BB4389"/>
    <w:rsid w:val="00BB61BE"/>
    <w:rsid w:val="00BB76D3"/>
    <w:rsid w:val="00BC2797"/>
    <w:rsid w:val="00BC4227"/>
    <w:rsid w:val="00BC6EAE"/>
    <w:rsid w:val="00BD1366"/>
    <w:rsid w:val="00BD18CC"/>
    <w:rsid w:val="00BD3419"/>
    <w:rsid w:val="00BD43E5"/>
    <w:rsid w:val="00BD57A5"/>
    <w:rsid w:val="00BD59E3"/>
    <w:rsid w:val="00BD5F6D"/>
    <w:rsid w:val="00BD7C76"/>
    <w:rsid w:val="00BD7FD7"/>
    <w:rsid w:val="00BE0315"/>
    <w:rsid w:val="00BE05F0"/>
    <w:rsid w:val="00BE1772"/>
    <w:rsid w:val="00BE1DEB"/>
    <w:rsid w:val="00BE44F2"/>
    <w:rsid w:val="00BE495B"/>
    <w:rsid w:val="00BF0E8E"/>
    <w:rsid w:val="00BF1A7F"/>
    <w:rsid w:val="00BF5652"/>
    <w:rsid w:val="00BF7266"/>
    <w:rsid w:val="00C00F37"/>
    <w:rsid w:val="00C0247E"/>
    <w:rsid w:val="00C03F51"/>
    <w:rsid w:val="00C070E2"/>
    <w:rsid w:val="00C10CC7"/>
    <w:rsid w:val="00C13225"/>
    <w:rsid w:val="00C14C86"/>
    <w:rsid w:val="00C2265F"/>
    <w:rsid w:val="00C229F8"/>
    <w:rsid w:val="00C25BA5"/>
    <w:rsid w:val="00C30796"/>
    <w:rsid w:val="00C322F1"/>
    <w:rsid w:val="00C33284"/>
    <w:rsid w:val="00C37066"/>
    <w:rsid w:val="00C371FA"/>
    <w:rsid w:val="00C431D6"/>
    <w:rsid w:val="00C445C2"/>
    <w:rsid w:val="00C46F61"/>
    <w:rsid w:val="00C47BB2"/>
    <w:rsid w:val="00C51C28"/>
    <w:rsid w:val="00C53456"/>
    <w:rsid w:val="00C60C2D"/>
    <w:rsid w:val="00C61E0E"/>
    <w:rsid w:val="00C62E53"/>
    <w:rsid w:val="00C70043"/>
    <w:rsid w:val="00C70FF5"/>
    <w:rsid w:val="00C72B5A"/>
    <w:rsid w:val="00C73861"/>
    <w:rsid w:val="00C7432C"/>
    <w:rsid w:val="00C75791"/>
    <w:rsid w:val="00C76304"/>
    <w:rsid w:val="00C8471E"/>
    <w:rsid w:val="00C84955"/>
    <w:rsid w:val="00C86467"/>
    <w:rsid w:val="00C91A3F"/>
    <w:rsid w:val="00C92316"/>
    <w:rsid w:val="00C930FE"/>
    <w:rsid w:val="00C95C72"/>
    <w:rsid w:val="00C96B86"/>
    <w:rsid w:val="00C97DF7"/>
    <w:rsid w:val="00CA1A6A"/>
    <w:rsid w:val="00CA6108"/>
    <w:rsid w:val="00CB7127"/>
    <w:rsid w:val="00CB766B"/>
    <w:rsid w:val="00CB7C04"/>
    <w:rsid w:val="00CC0DEB"/>
    <w:rsid w:val="00CC1F0F"/>
    <w:rsid w:val="00CC356D"/>
    <w:rsid w:val="00CC5125"/>
    <w:rsid w:val="00CD109D"/>
    <w:rsid w:val="00CD1E9D"/>
    <w:rsid w:val="00CD5CC6"/>
    <w:rsid w:val="00CD6ABB"/>
    <w:rsid w:val="00CE1872"/>
    <w:rsid w:val="00CE5CF2"/>
    <w:rsid w:val="00CF54F1"/>
    <w:rsid w:val="00D00862"/>
    <w:rsid w:val="00D00A5D"/>
    <w:rsid w:val="00D00A87"/>
    <w:rsid w:val="00D02F2F"/>
    <w:rsid w:val="00D03329"/>
    <w:rsid w:val="00D05E5A"/>
    <w:rsid w:val="00D1305C"/>
    <w:rsid w:val="00D13087"/>
    <w:rsid w:val="00D16FA0"/>
    <w:rsid w:val="00D22940"/>
    <w:rsid w:val="00D26DCE"/>
    <w:rsid w:val="00D27DF5"/>
    <w:rsid w:val="00D311E0"/>
    <w:rsid w:val="00D3163F"/>
    <w:rsid w:val="00D4404B"/>
    <w:rsid w:val="00D4638E"/>
    <w:rsid w:val="00D50161"/>
    <w:rsid w:val="00D5130A"/>
    <w:rsid w:val="00D51769"/>
    <w:rsid w:val="00D522D8"/>
    <w:rsid w:val="00D5491C"/>
    <w:rsid w:val="00D554E8"/>
    <w:rsid w:val="00D5657D"/>
    <w:rsid w:val="00D5748E"/>
    <w:rsid w:val="00D60B39"/>
    <w:rsid w:val="00D612A9"/>
    <w:rsid w:val="00D636BE"/>
    <w:rsid w:val="00D66935"/>
    <w:rsid w:val="00D74693"/>
    <w:rsid w:val="00D80021"/>
    <w:rsid w:val="00D8724C"/>
    <w:rsid w:val="00D938C1"/>
    <w:rsid w:val="00D96479"/>
    <w:rsid w:val="00DA193F"/>
    <w:rsid w:val="00DA47A8"/>
    <w:rsid w:val="00DB3592"/>
    <w:rsid w:val="00DB4C93"/>
    <w:rsid w:val="00DB5F2D"/>
    <w:rsid w:val="00DB7C3F"/>
    <w:rsid w:val="00DC23C9"/>
    <w:rsid w:val="00DC392E"/>
    <w:rsid w:val="00DC3F8A"/>
    <w:rsid w:val="00DD0482"/>
    <w:rsid w:val="00DD12A3"/>
    <w:rsid w:val="00DD369A"/>
    <w:rsid w:val="00DD46E9"/>
    <w:rsid w:val="00DD4EF1"/>
    <w:rsid w:val="00DD77DD"/>
    <w:rsid w:val="00DE0175"/>
    <w:rsid w:val="00DE0D00"/>
    <w:rsid w:val="00DE16CD"/>
    <w:rsid w:val="00DE2C7E"/>
    <w:rsid w:val="00DE6492"/>
    <w:rsid w:val="00DE7902"/>
    <w:rsid w:val="00DF280B"/>
    <w:rsid w:val="00DF28B7"/>
    <w:rsid w:val="00DF68C0"/>
    <w:rsid w:val="00DF7F5A"/>
    <w:rsid w:val="00E00FFD"/>
    <w:rsid w:val="00E04C02"/>
    <w:rsid w:val="00E04FBA"/>
    <w:rsid w:val="00E053B2"/>
    <w:rsid w:val="00E0644B"/>
    <w:rsid w:val="00E07B7D"/>
    <w:rsid w:val="00E139D5"/>
    <w:rsid w:val="00E14CA5"/>
    <w:rsid w:val="00E152DF"/>
    <w:rsid w:val="00E22D1B"/>
    <w:rsid w:val="00E235F5"/>
    <w:rsid w:val="00E23783"/>
    <w:rsid w:val="00E259DF"/>
    <w:rsid w:val="00E26411"/>
    <w:rsid w:val="00E264BC"/>
    <w:rsid w:val="00E307B6"/>
    <w:rsid w:val="00E41AD6"/>
    <w:rsid w:val="00E42017"/>
    <w:rsid w:val="00E42730"/>
    <w:rsid w:val="00E46268"/>
    <w:rsid w:val="00E46C51"/>
    <w:rsid w:val="00E545FA"/>
    <w:rsid w:val="00E55854"/>
    <w:rsid w:val="00E628AD"/>
    <w:rsid w:val="00E64339"/>
    <w:rsid w:val="00E66212"/>
    <w:rsid w:val="00E677BD"/>
    <w:rsid w:val="00E67AE7"/>
    <w:rsid w:val="00E70C34"/>
    <w:rsid w:val="00E70C44"/>
    <w:rsid w:val="00E72B6E"/>
    <w:rsid w:val="00E74BE2"/>
    <w:rsid w:val="00E75976"/>
    <w:rsid w:val="00E872A7"/>
    <w:rsid w:val="00E94687"/>
    <w:rsid w:val="00E9647F"/>
    <w:rsid w:val="00E96CB9"/>
    <w:rsid w:val="00EA19E9"/>
    <w:rsid w:val="00EA2418"/>
    <w:rsid w:val="00EA369D"/>
    <w:rsid w:val="00EA411E"/>
    <w:rsid w:val="00EA641F"/>
    <w:rsid w:val="00EA670C"/>
    <w:rsid w:val="00EA6A5A"/>
    <w:rsid w:val="00EB19E0"/>
    <w:rsid w:val="00EB5A80"/>
    <w:rsid w:val="00EC07DD"/>
    <w:rsid w:val="00EC0D7C"/>
    <w:rsid w:val="00EC2591"/>
    <w:rsid w:val="00EC2F2F"/>
    <w:rsid w:val="00EC3652"/>
    <w:rsid w:val="00EC6D38"/>
    <w:rsid w:val="00EC7F14"/>
    <w:rsid w:val="00ED2F65"/>
    <w:rsid w:val="00ED450E"/>
    <w:rsid w:val="00ED473B"/>
    <w:rsid w:val="00ED6423"/>
    <w:rsid w:val="00EE220A"/>
    <w:rsid w:val="00EE2853"/>
    <w:rsid w:val="00EF26BD"/>
    <w:rsid w:val="00EF5D36"/>
    <w:rsid w:val="00EF66FC"/>
    <w:rsid w:val="00EF6FE0"/>
    <w:rsid w:val="00EF7936"/>
    <w:rsid w:val="00F00C01"/>
    <w:rsid w:val="00F0135B"/>
    <w:rsid w:val="00F02E73"/>
    <w:rsid w:val="00F05514"/>
    <w:rsid w:val="00F10140"/>
    <w:rsid w:val="00F11BAF"/>
    <w:rsid w:val="00F11CE3"/>
    <w:rsid w:val="00F12825"/>
    <w:rsid w:val="00F13644"/>
    <w:rsid w:val="00F16FDF"/>
    <w:rsid w:val="00F17DCE"/>
    <w:rsid w:val="00F22750"/>
    <w:rsid w:val="00F23455"/>
    <w:rsid w:val="00F23CA1"/>
    <w:rsid w:val="00F2401A"/>
    <w:rsid w:val="00F2646F"/>
    <w:rsid w:val="00F2696E"/>
    <w:rsid w:val="00F27E65"/>
    <w:rsid w:val="00F34116"/>
    <w:rsid w:val="00F35C3B"/>
    <w:rsid w:val="00F3697D"/>
    <w:rsid w:val="00F405C9"/>
    <w:rsid w:val="00F40A19"/>
    <w:rsid w:val="00F414CD"/>
    <w:rsid w:val="00F414F8"/>
    <w:rsid w:val="00F44FA1"/>
    <w:rsid w:val="00F47626"/>
    <w:rsid w:val="00F47CAB"/>
    <w:rsid w:val="00F50275"/>
    <w:rsid w:val="00F505C7"/>
    <w:rsid w:val="00F51366"/>
    <w:rsid w:val="00F53117"/>
    <w:rsid w:val="00F54824"/>
    <w:rsid w:val="00F55486"/>
    <w:rsid w:val="00F566F6"/>
    <w:rsid w:val="00F56CE1"/>
    <w:rsid w:val="00F600F8"/>
    <w:rsid w:val="00F62833"/>
    <w:rsid w:val="00F62B07"/>
    <w:rsid w:val="00F62D01"/>
    <w:rsid w:val="00F62EE5"/>
    <w:rsid w:val="00F64C7D"/>
    <w:rsid w:val="00F66746"/>
    <w:rsid w:val="00F669C5"/>
    <w:rsid w:val="00F72DEA"/>
    <w:rsid w:val="00F803B0"/>
    <w:rsid w:val="00F80E14"/>
    <w:rsid w:val="00F80E25"/>
    <w:rsid w:val="00F84101"/>
    <w:rsid w:val="00F869B7"/>
    <w:rsid w:val="00F876E5"/>
    <w:rsid w:val="00F9005C"/>
    <w:rsid w:val="00F904AE"/>
    <w:rsid w:val="00F925C6"/>
    <w:rsid w:val="00FA0966"/>
    <w:rsid w:val="00FA267A"/>
    <w:rsid w:val="00FA6905"/>
    <w:rsid w:val="00FA7A01"/>
    <w:rsid w:val="00FB03E9"/>
    <w:rsid w:val="00FB4456"/>
    <w:rsid w:val="00FB5D74"/>
    <w:rsid w:val="00FB75FC"/>
    <w:rsid w:val="00FC1093"/>
    <w:rsid w:val="00FC3A0E"/>
    <w:rsid w:val="00FC65A3"/>
    <w:rsid w:val="00FC6CBD"/>
    <w:rsid w:val="00FD0A3A"/>
    <w:rsid w:val="00FD16AF"/>
    <w:rsid w:val="00FD1F4D"/>
    <w:rsid w:val="00FD2A3E"/>
    <w:rsid w:val="00FD496E"/>
    <w:rsid w:val="00FD6FFE"/>
    <w:rsid w:val="00FD7077"/>
    <w:rsid w:val="00FE42BA"/>
    <w:rsid w:val="00FE5BBC"/>
    <w:rsid w:val="00FE5DEC"/>
    <w:rsid w:val="00FE6509"/>
    <w:rsid w:val="00FE77ED"/>
    <w:rsid w:val="00FF507F"/>
    <w:rsid w:val="00FF649E"/>
    <w:rsid w:val="00FF6FE3"/>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4:docId w14:val="175000B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091A"/>
    <w:rPr>
      <w:rFonts w:ascii="Arial" w:hAnsi="Arial" w:cs="Tahoma"/>
      <w:szCs w:val="24"/>
    </w:rPr>
  </w:style>
  <w:style w:type="paragraph" w:styleId="Ttulo1">
    <w:name w:val="heading 1"/>
    <w:basedOn w:val="Normal"/>
    <w:next w:val="Normal"/>
    <w:link w:val="Ttulo1Char"/>
    <w:qFormat/>
    <w:rsid w:val="00D9647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4B460A"/>
    <w:pPr>
      <w:keepNext/>
      <w:tabs>
        <w:tab w:val="left" w:pos="1701"/>
      </w:tabs>
      <w:ind w:right="-1"/>
      <w:jc w:val="center"/>
      <w:outlineLvl w:val="1"/>
    </w:pPr>
    <w:rPr>
      <w:rFonts w:ascii="Times New Roman" w:hAnsi="Times New Roman" w:cs="Times New Roman"/>
      <w:b/>
      <w:color w:val="00000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1"/>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rsid w:val="003A73C1"/>
    <w:rPr>
      <w:rFonts w:ascii="Tahoma" w:hAnsi="Tahoma"/>
      <w:sz w:val="16"/>
      <w:szCs w:val="16"/>
    </w:rPr>
  </w:style>
  <w:style w:type="character" w:customStyle="1" w:styleId="TextodebaloChar">
    <w:name w:val="Texto de balão Char"/>
    <w:link w:val="Textodebalo"/>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4B460A"/>
    <w:pPr>
      <w:spacing w:after="120"/>
      <w:jc w:val="both"/>
    </w:pPr>
    <w:rPr>
      <w:rFonts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basedOn w:val="Normal"/>
    <w:next w:val="Normal"/>
    <w:link w:val="CitaoChar"/>
    <w:uiPriority w:val="29"/>
    <w:qFormat/>
    <w:rsid w:val="009E36A5"/>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lang w:eastAsia="en-US"/>
    </w:rPr>
  </w:style>
  <w:style w:type="character" w:customStyle="1" w:styleId="CitaoChar">
    <w:name w:val="Citação Char"/>
    <w:link w:val="Citao"/>
    <w:uiPriority w:val="29"/>
    <w:rsid w:val="009E36A5"/>
    <w:rPr>
      <w:rFonts w:ascii="Arial" w:eastAsia="Calibri" w:hAnsi="Arial" w:cs="Tahoma"/>
      <w:i/>
      <w:iCs/>
      <w:color w:val="000000"/>
      <w:szCs w:val="24"/>
      <w:shd w:val="clear" w:color="auto" w:fill="FFFFCC"/>
      <w:lang w:eastAsia="en-US"/>
    </w:rPr>
  </w:style>
  <w:style w:type="paragraph" w:styleId="Commarcadores5">
    <w:name w:val="List Bullet 5"/>
    <w:basedOn w:val="Normal"/>
    <w:rsid w:val="001A3A05"/>
    <w:pPr>
      <w:numPr>
        <w:numId w:val="16"/>
      </w:numPr>
      <w:contextualSpacing/>
    </w:pPr>
  </w:style>
  <w:style w:type="paragraph" w:customStyle="1" w:styleId="citao2">
    <w:name w:val="citação 2"/>
    <w:basedOn w:val="Citao"/>
    <w:link w:val="citao2Char"/>
    <w:qFormat/>
    <w:rsid w:val="009E36A5"/>
    <w:rPr>
      <w:szCs w:val="20"/>
    </w:rPr>
  </w:style>
  <w:style w:type="character" w:customStyle="1" w:styleId="citao2Char">
    <w:name w:val="citação 2 Char"/>
    <w:basedOn w:val="CitaoChar"/>
    <w:link w:val="citao2"/>
    <w:rsid w:val="009E36A5"/>
    <w:rPr>
      <w:rFonts w:ascii="Arial" w:eastAsia="Calibri" w:hAnsi="Arial" w:cs="Tahoma"/>
      <w:i/>
      <w:iCs/>
      <w:color w:val="000000"/>
      <w:szCs w:val="24"/>
      <w:shd w:val="clear" w:color="auto" w:fill="FFFFCC"/>
      <w:lang w:eastAsia="en-US"/>
    </w:rPr>
  </w:style>
  <w:style w:type="paragraph" w:styleId="Cabealho">
    <w:name w:val="header"/>
    <w:basedOn w:val="Normal"/>
    <w:link w:val="CabealhoChar"/>
    <w:rsid w:val="000F104D"/>
    <w:pPr>
      <w:tabs>
        <w:tab w:val="center" w:pos="4252"/>
        <w:tab w:val="right" w:pos="8504"/>
      </w:tabs>
    </w:pPr>
  </w:style>
  <w:style w:type="character" w:customStyle="1" w:styleId="CabealhoChar">
    <w:name w:val="Cabeçalho Char"/>
    <w:link w:val="Cabealho"/>
    <w:rsid w:val="000F104D"/>
    <w:rPr>
      <w:rFonts w:ascii="Ecofont_Spranq_eco_Sans" w:hAnsi="Ecofont_Spranq_eco_Sans" w:cs="Tahoma"/>
      <w:sz w:val="24"/>
      <w:szCs w:val="24"/>
    </w:rPr>
  </w:style>
  <w:style w:type="paragraph" w:styleId="Rodap">
    <w:name w:val="footer"/>
    <w:basedOn w:val="Normal"/>
    <w:link w:val="RodapChar"/>
    <w:uiPriority w:val="99"/>
    <w:rsid w:val="000F104D"/>
    <w:pPr>
      <w:tabs>
        <w:tab w:val="center" w:pos="4252"/>
        <w:tab w:val="right" w:pos="8504"/>
      </w:tabs>
    </w:pPr>
  </w:style>
  <w:style w:type="character" w:customStyle="1" w:styleId="RodapChar">
    <w:name w:val="Rodapé Char"/>
    <w:link w:val="Rodap"/>
    <w:uiPriority w:val="99"/>
    <w:rsid w:val="000F104D"/>
    <w:rPr>
      <w:rFonts w:ascii="Ecofont_Spranq_eco_Sans" w:hAnsi="Ecofont_Spranq_eco_Sans" w:cs="Tahoma"/>
      <w:sz w:val="24"/>
      <w:szCs w:val="24"/>
    </w:rPr>
  </w:style>
  <w:style w:type="paragraph" w:customStyle="1" w:styleId="em0020ementa">
    <w:name w:val="em_0020ementa"/>
    <w:basedOn w:val="Normal"/>
    <w:rsid w:val="000F104D"/>
    <w:pPr>
      <w:ind w:left="4160"/>
      <w:jc w:val="both"/>
    </w:pPr>
    <w:rPr>
      <w:rFonts w:ascii="Times New Roman" w:hAnsi="Times New Roman" w:cs="Times New Roman"/>
      <w:sz w:val="28"/>
      <w:szCs w:val="28"/>
    </w:rPr>
  </w:style>
  <w:style w:type="character" w:customStyle="1" w:styleId="cp0020corpodespachochar1">
    <w:name w:val="cp_0020corpodespacho__char1"/>
    <w:rsid w:val="000F104D"/>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0F104D"/>
    <w:rPr>
      <w:rFonts w:ascii="Times New Roman" w:hAnsi="Times New Roman" w:cs="Times New Roman" w:hint="default"/>
      <w:strike w:val="0"/>
      <w:dstrike w:val="0"/>
      <w:sz w:val="28"/>
      <w:szCs w:val="28"/>
      <w:u w:val="none"/>
      <w:effect w:val="none"/>
    </w:rPr>
  </w:style>
  <w:style w:type="character" w:styleId="Refdecomentrio">
    <w:name w:val="annotation reference"/>
    <w:basedOn w:val="Fontepargpadro"/>
    <w:semiHidden/>
    <w:unhideWhenUsed/>
    <w:rsid w:val="00342AA1"/>
    <w:rPr>
      <w:sz w:val="16"/>
      <w:szCs w:val="16"/>
    </w:rPr>
  </w:style>
  <w:style w:type="paragraph" w:styleId="Textodecomentrio">
    <w:name w:val="annotation text"/>
    <w:basedOn w:val="Normal"/>
    <w:link w:val="TextodecomentrioChar"/>
    <w:unhideWhenUsed/>
    <w:rsid w:val="00342AA1"/>
    <w:rPr>
      <w:szCs w:val="20"/>
    </w:rPr>
  </w:style>
  <w:style w:type="character" w:customStyle="1" w:styleId="TextodecomentrioChar">
    <w:name w:val="Texto de comentário Char"/>
    <w:basedOn w:val="Fontepargpadro"/>
    <w:link w:val="Textodecomentrio"/>
    <w:rsid w:val="00342AA1"/>
    <w:rPr>
      <w:rFonts w:ascii="Ecofont_Spranq_eco_Sans" w:hAnsi="Ecofont_Spranq_eco_Sans" w:cs="Tahoma"/>
    </w:rPr>
  </w:style>
  <w:style w:type="paragraph" w:styleId="Assuntodocomentrio">
    <w:name w:val="annotation subject"/>
    <w:basedOn w:val="Textodecomentrio"/>
    <w:next w:val="Textodecomentrio"/>
    <w:link w:val="AssuntodocomentrioChar"/>
    <w:semiHidden/>
    <w:unhideWhenUsed/>
    <w:rsid w:val="00342AA1"/>
    <w:rPr>
      <w:b/>
      <w:bCs/>
    </w:rPr>
  </w:style>
  <w:style w:type="character" w:customStyle="1" w:styleId="AssuntodocomentrioChar">
    <w:name w:val="Assunto do comentário Char"/>
    <w:basedOn w:val="TextodecomentrioChar"/>
    <w:link w:val="Assuntodocomentrio"/>
    <w:semiHidden/>
    <w:rsid w:val="00342AA1"/>
    <w:rPr>
      <w:rFonts w:ascii="Ecofont_Spranq_eco_Sans" w:hAnsi="Ecofont_Spranq_eco_Sans" w:cs="Tahoma"/>
      <w:b/>
      <w:bCs/>
    </w:rPr>
  </w:style>
  <w:style w:type="paragraph" w:styleId="Reviso">
    <w:name w:val="Revision"/>
    <w:hidden/>
    <w:uiPriority w:val="99"/>
    <w:semiHidden/>
    <w:rsid w:val="00961A98"/>
    <w:rPr>
      <w:rFonts w:ascii="Ecofont_Spranq_eco_Sans" w:hAnsi="Ecofont_Spranq_eco_Sans" w:cs="Tahoma"/>
      <w:sz w:val="24"/>
      <w:szCs w:val="24"/>
    </w:rPr>
  </w:style>
  <w:style w:type="paragraph" w:customStyle="1" w:styleId="Nivel01">
    <w:name w:val="Nivel 01"/>
    <w:basedOn w:val="Ttulo1"/>
    <w:next w:val="Normal"/>
    <w:link w:val="Nivel01Char"/>
    <w:qFormat/>
    <w:rsid w:val="001274AB"/>
    <w:pPr>
      <w:numPr>
        <w:numId w:val="1"/>
      </w:numPr>
      <w:spacing w:after="120" w:line="276" w:lineRule="auto"/>
      <w:ind w:right="-15"/>
      <w:jc w:val="both"/>
    </w:pPr>
    <w:rPr>
      <w:rFonts w:ascii="Arial" w:hAnsi="Arial" w:cs="Times New Roman"/>
      <w:color w:val="000000"/>
      <w:sz w:val="20"/>
      <w:szCs w:val="20"/>
    </w:rPr>
  </w:style>
  <w:style w:type="character" w:customStyle="1" w:styleId="Ttulo1Char">
    <w:name w:val="Título 1 Char"/>
    <w:basedOn w:val="Fontepargpadro"/>
    <w:link w:val="Ttulo1"/>
    <w:rsid w:val="00D96479"/>
    <w:rPr>
      <w:rFonts w:asciiTheme="majorHAnsi" w:eastAsiaTheme="majorEastAsia" w:hAnsiTheme="majorHAnsi" w:cstheme="majorBidi"/>
      <w:b/>
      <w:bCs/>
      <w:color w:val="365F91" w:themeColor="accent1" w:themeShade="BF"/>
      <w:sz w:val="28"/>
      <w:szCs w:val="28"/>
    </w:rPr>
  </w:style>
  <w:style w:type="character" w:customStyle="1" w:styleId="Nivel01Char">
    <w:name w:val="Nivel 01 Char"/>
    <w:basedOn w:val="Ttulo1Char"/>
    <w:link w:val="Nivel01"/>
    <w:rsid w:val="001274AB"/>
    <w:rPr>
      <w:rFonts w:ascii="Arial" w:eastAsiaTheme="majorEastAsia" w:hAnsi="Arial" w:cstheme="majorBidi"/>
      <w:b/>
      <w:bCs/>
      <w:color w:val="000000"/>
      <w:sz w:val="28"/>
      <w:szCs w:val="28"/>
    </w:rPr>
  </w:style>
  <w:style w:type="table" w:styleId="Tabelacomgrade">
    <w:name w:val="Table Grid"/>
    <w:basedOn w:val="Tabelanormal"/>
    <w:rsid w:val="000B56AB"/>
    <w:rPr>
      <w:rFonts w:eastAsiaTheme="minorEastAsia"/>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ivel1">
    <w:name w:val="Nivel1"/>
    <w:basedOn w:val="Ttulo1"/>
    <w:qFormat/>
    <w:rsid w:val="006113BA"/>
    <w:pPr>
      <w:spacing w:line="276" w:lineRule="auto"/>
      <w:ind w:left="357" w:hanging="357"/>
      <w:jc w:val="both"/>
    </w:pPr>
    <w:rPr>
      <w:rFonts w:ascii="Arial" w:hAnsi="Arial" w:cs="Arial"/>
      <w:bCs w:val="0"/>
      <w:color w:val="000000"/>
      <w:sz w:val="20"/>
      <w:szCs w:val="20"/>
    </w:rPr>
  </w:style>
  <w:style w:type="character" w:styleId="Forte">
    <w:name w:val="Strong"/>
    <w:uiPriority w:val="22"/>
    <w:qFormat/>
    <w:rsid w:val="002A679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429468569">
      <w:bodyDiv w:val="1"/>
      <w:marLeft w:val="0"/>
      <w:marRight w:val="0"/>
      <w:marTop w:val="0"/>
      <w:marBottom w:val="0"/>
      <w:divBdr>
        <w:top w:val="none" w:sz="0" w:space="0" w:color="auto"/>
        <w:left w:val="none" w:sz="0" w:space="0" w:color="auto"/>
        <w:bottom w:val="none" w:sz="0" w:space="0" w:color="auto"/>
        <w:right w:val="none" w:sz="0" w:space="0" w:color="auto"/>
      </w:divBdr>
      <w:divsChild>
        <w:div w:id="982471309">
          <w:marLeft w:val="0"/>
          <w:marRight w:val="0"/>
          <w:marTop w:val="0"/>
          <w:marBottom w:val="0"/>
          <w:divBdr>
            <w:top w:val="none" w:sz="0" w:space="0" w:color="auto"/>
            <w:left w:val="none" w:sz="0" w:space="0" w:color="auto"/>
            <w:bottom w:val="none" w:sz="0" w:space="0" w:color="auto"/>
            <w:right w:val="none" w:sz="0" w:space="0" w:color="auto"/>
          </w:divBdr>
        </w:div>
      </w:divsChild>
    </w:div>
    <w:div w:id="585119041">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95347986">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1034774779">
      <w:bodyDiv w:val="1"/>
      <w:marLeft w:val="0"/>
      <w:marRight w:val="0"/>
      <w:marTop w:val="0"/>
      <w:marBottom w:val="0"/>
      <w:divBdr>
        <w:top w:val="none" w:sz="0" w:space="0" w:color="auto"/>
        <w:left w:val="none" w:sz="0" w:space="0" w:color="auto"/>
        <w:bottom w:val="none" w:sz="0" w:space="0" w:color="auto"/>
        <w:right w:val="none" w:sz="0" w:space="0" w:color="auto"/>
      </w:divBdr>
    </w:div>
    <w:div w:id="1095856808">
      <w:bodyDiv w:val="1"/>
      <w:marLeft w:val="0"/>
      <w:marRight w:val="0"/>
      <w:marTop w:val="0"/>
      <w:marBottom w:val="0"/>
      <w:divBdr>
        <w:top w:val="none" w:sz="0" w:space="0" w:color="auto"/>
        <w:left w:val="none" w:sz="0" w:space="0" w:color="auto"/>
        <w:bottom w:val="none" w:sz="0" w:space="0" w:color="auto"/>
        <w:right w:val="none" w:sz="0" w:space="0" w:color="auto"/>
      </w:divBdr>
      <w:divsChild>
        <w:div w:id="651720149">
          <w:marLeft w:val="0"/>
          <w:marRight w:val="0"/>
          <w:marTop w:val="0"/>
          <w:marBottom w:val="0"/>
          <w:divBdr>
            <w:top w:val="none" w:sz="0" w:space="0" w:color="auto"/>
            <w:left w:val="none" w:sz="0" w:space="0" w:color="auto"/>
            <w:bottom w:val="none" w:sz="0" w:space="0" w:color="auto"/>
            <w:right w:val="none" w:sz="0" w:space="0" w:color="auto"/>
          </w:divBdr>
        </w:div>
        <w:div w:id="101809278">
          <w:marLeft w:val="0"/>
          <w:marRight w:val="0"/>
          <w:marTop w:val="0"/>
          <w:marBottom w:val="0"/>
          <w:divBdr>
            <w:top w:val="none" w:sz="0" w:space="0" w:color="auto"/>
            <w:left w:val="none" w:sz="0" w:space="0" w:color="auto"/>
            <w:bottom w:val="none" w:sz="0" w:space="0" w:color="auto"/>
            <w:right w:val="none" w:sz="0" w:space="0" w:color="auto"/>
          </w:divBdr>
        </w:div>
        <w:div w:id="530068475">
          <w:marLeft w:val="0"/>
          <w:marRight w:val="0"/>
          <w:marTop w:val="0"/>
          <w:marBottom w:val="0"/>
          <w:divBdr>
            <w:top w:val="none" w:sz="0" w:space="0" w:color="auto"/>
            <w:left w:val="none" w:sz="0" w:space="0" w:color="auto"/>
            <w:bottom w:val="none" w:sz="0" w:space="0" w:color="auto"/>
            <w:right w:val="none" w:sz="0" w:space="0" w:color="auto"/>
          </w:divBdr>
        </w:div>
        <w:div w:id="1221672585">
          <w:marLeft w:val="0"/>
          <w:marRight w:val="0"/>
          <w:marTop w:val="0"/>
          <w:marBottom w:val="0"/>
          <w:divBdr>
            <w:top w:val="none" w:sz="0" w:space="0" w:color="auto"/>
            <w:left w:val="none" w:sz="0" w:space="0" w:color="auto"/>
            <w:bottom w:val="none" w:sz="0" w:space="0" w:color="auto"/>
            <w:right w:val="none" w:sz="0" w:space="0" w:color="auto"/>
          </w:divBdr>
        </w:div>
        <w:div w:id="364135220">
          <w:marLeft w:val="0"/>
          <w:marRight w:val="0"/>
          <w:marTop w:val="0"/>
          <w:marBottom w:val="0"/>
          <w:divBdr>
            <w:top w:val="none" w:sz="0" w:space="0" w:color="auto"/>
            <w:left w:val="none" w:sz="0" w:space="0" w:color="auto"/>
            <w:bottom w:val="none" w:sz="0" w:space="0" w:color="auto"/>
            <w:right w:val="none" w:sz="0" w:space="0" w:color="auto"/>
          </w:divBdr>
        </w:div>
        <w:div w:id="1273242108">
          <w:marLeft w:val="0"/>
          <w:marRight w:val="0"/>
          <w:marTop w:val="0"/>
          <w:marBottom w:val="0"/>
          <w:divBdr>
            <w:top w:val="none" w:sz="0" w:space="0" w:color="auto"/>
            <w:left w:val="none" w:sz="0" w:space="0" w:color="auto"/>
            <w:bottom w:val="none" w:sz="0" w:space="0" w:color="auto"/>
            <w:right w:val="none" w:sz="0" w:space="0" w:color="auto"/>
          </w:divBdr>
        </w:div>
        <w:div w:id="1565218515">
          <w:marLeft w:val="0"/>
          <w:marRight w:val="0"/>
          <w:marTop w:val="0"/>
          <w:marBottom w:val="0"/>
          <w:divBdr>
            <w:top w:val="none" w:sz="0" w:space="0" w:color="auto"/>
            <w:left w:val="none" w:sz="0" w:space="0" w:color="auto"/>
            <w:bottom w:val="none" w:sz="0" w:space="0" w:color="auto"/>
            <w:right w:val="none" w:sz="0" w:space="0" w:color="auto"/>
          </w:divBdr>
        </w:div>
        <w:div w:id="2006739126">
          <w:marLeft w:val="0"/>
          <w:marRight w:val="0"/>
          <w:marTop w:val="0"/>
          <w:marBottom w:val="0"/>
          <w:divBdr>
            <w:top w:val="none" w:sz="0" w:space="0" w:color="auto"/>
            <w:left w:val="none" w:sz="0" w:space="0" w:color="auto"/>
            <w:bottom w:val="none" w:sz="0" w:space="0" w:color="auto"/>
            <w:right w:val="none" w:sz="0" w:space="0" w:color="auto"/>
          </w:divBdr>
        </w:div>
        <w:div w:id="956257141">
          <w:marLeft w:val="0"/>
          <w:marRight w:val="0"/>
          <w:marTop w:val="0"/>
          <w:marBottom w:val="0"/>
          <w:divBdr>
            <w:top w:val="none" w:sz="0" w:space="0" w:color="auto"/>
            <w:left w:val="none" w:sz="0" w:space="0" w:color="auto"/>
            <w:bottom w:val="none" w:sz="0" w:space="0" w:color="auto"/>
            <w:right w:val="none" w:sz="0" w:space="0" w:color="auto"/>
          </w:divBdr>
        </w:div>
        <w:div w:id="141204280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86160916">
      <w:bodyDiv w:val="1"/>
      <w:marLeft w:val="0"/>
      <w:marRight w:val="0"/>
      <w:marTop w:val="0"/>
      <w:marBottom w:val="0"/>
      <w:divBdr>
        <w:top w:val="none" w:sz="0" w:space="0" w:color="auto"/>
        <w:left w:val="none" w:sz="0" w:space="0" w:color="auto"/>
        <w:bottom w:val="none" w:sz="0" w:space="0" w:color="auto"/>
        <w:right w:val="none" w:sz="0" w:space="0" w:color="auto"/>
      </w:divBdr>
    </w:div>
    <w:div w:id="1318263837">
      <w:bodyDiv w:val="1"/>
      <w:marLeft w:val="0"/>
      <w:marRight w:val="0"/>
      <w:marTop w:val="0"/>
      <w:marBottom w:val="0"/>
      <w:divBdr>
        <w:top w:val="none" w:sz="0" w:space="0" w:color="auto"/>
        <w:left w:val="none" w:sz="0" w:space="0" w:color="auto"/>
        <w:bottom w:val="none" w:sz="0" w:space="0" w:color="auto"/>
        <w:right w:val="none" w:sz="0" w:space="0" w:color="auto"/>
      </w:divBdr>
    </w:div>
    <w:div w:id="1415008052">
      <w:bodyDiv w:val="1"/>
      <w:marLeft w:val="0"/>
      <w:marRight w:val="0"/>
      <w:marTop w:val="0"/>
      <w:marBottom w:val="0"/>
      <w:divBdr>
        <w:top w:val="none" w:sz="0" w:space="0" w:color="auto"/>
        <w:left w:val="none" w:sz="0" w:space="0" w:color="auto"/>
        <w:bottom w:val="none" w:sz="0" w:space="0" w:color="auto"/>
        <w:right w:val="none" w:sz="0" w:space="0" w:color="auto"/>
      </w:divBdr>
      <w:divsChild>
        <w:div w:id="535168132">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504197866">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68765255">
      <w:bodyDiv w:val="1"/>
      <w:marLeft w:val="0"/>
      <w:marRight w:val="0"/>
      <w:marTop w:val="0"/>
      <w:marBottom w:val="0"/>
      <w:divBdr>
        <w:top w:val="none" w:sz="0" w:space="0" w:color="auto"/>
        <w:left w:val="none" w:sz="0" w:space="0" w:color="auto"/>
        <w:bottom w:val="none" w:sz="0" w:space="0" w:color="auto"/>
        <w:right w:val="none" w:sz="0" w:space="0" w:color="auto"/>
      </w:divBdr>
    </w:div>
    <w:div w:id="1666208045">
      <w:bodyDiv w:val="1"/>
      <w:marLeft w:val="0"/>
      <w:marRight w:val="0"/>
      <w:marTop w:val="0"/>
      <w:marBottom w:val="0"/>
      <w:divBdr>
        <w:top w:val="none" w:sz="0" w:space="0" w:color="auto"/>
        <w:left w:val="none" w:sz="0" w:space="0" w:color="auto"/>
        <w:bottom w:val="none" w:sz="0" w:space="0" w:color="auto"/>
        <w:right w:val="none" w:sz="0" w:space="0" w:color="auto"/>
      </w:divBdr>
    </w:div>
    <w:div w:id="1731801597">
      <w:bodyDiv w:val="1"/>
      <w:marLeft w:val="0"/>
      <w:marRight w:val="0"/>
      <w:marTop w:val="0"/>
      <w:marBottom w:val="0"/>
      <w:divBdr>
        <w:top w:val="none" w:sz="0" w:space="0" w:color="auto"/>
        <w:left w:val="none" w:sz="0" w:space="0" w:color="auto"/>
        <w:bottom w:val="none" w:sz="0" w:space="0" w:color="auto"/>
        <w:right w:val="none" w:sz="0" w:space="0" w:color="auto"/>
      </w:divBdr>
    </w:div>
    <w:div w:id="1844666695">
      <w:bodyDiv w:val="1"/>
      <w:marLeft w:val="0"/>
      <w:marRight w:val="0"/>
      <w:marTop w:val="0"/>
      <w:marBottom w:val="0"/>
      <w:divBdr>
        <w:top w:val="none" w:sz="0" w:space="0" w:color="auto"/>
        <w:left w:val="none" w:sz="0" w:space="0" w:color="auto"/>
        <w:bottom w:val="none" w:sz="0" w:space="0" w:color="auto"/>
        <w:right w:val="none" w:sz="0" w:space="0" w:color="auto"/>
      </w:divBdr>
      <w:divsChild>
        <w:div w:id="1644043103">
          <w:marLeft w:val="0"/>
          <w:marRight w:val="0"/>
          <w:marTop w:val="0"/>
          <w:marBottom w:val="0"/>
          <w:divBdr>
            <w:top w:val="none" w:sz="0" w:space="0" w:color="auto"/>
            <w:left w:val="none" w:sz="0" w:space="0" w:color="auto"/>
            <w:bottom w:val="none" w:sz="0" w:space="0" w:color="auto"/>
            <w:right w:val="none" w:sz="0" w:space="0" w:color="auto"/>
          </w:divBdr>
        </w:div>
        <w:div w:id="374427923">
          <w:marLeft w:val="0"/>
          <w:marRight w:val="0"/>
          <w:marTop w:val="0"/>
          <w:marBottom w:val="0"/>
          <w:divBdr>
            <w:top w:val="none" w:sz="0" w:space="0" w:color="auto"/>
            <w:left w:val="none" w:sz="0" w:space="0" w:color="auto"/>
            <w:bottom w:val="none" w:sz="0" w:space="0" w:color="auto"/>
            <w:right w:val="none" w:sz="0" w:space="0" w:color="auto"/>
          </w:divBdr>
        </w:div>
        <w:div w:id="1771777084">
          <w:marLeft w:val="0"/>
          <w:marRight w:val="0"/>
          <w:marTop w:val="0"/>
          <w:marBottom w:val="0"/>
          <w:divBdr>
            <w:top w:val="none" w:sz="0" w:space="0" w:color="auto"/>
            <w:left w:val="none" w:sz="0" w:space="0" w:color="auto"/>
            <w:bottom w:val="none" w:sz="0" w:space="0" w:color="auto"/>
            <w:right w:val="none" w:sz="0" w:space="0" w:color="auto"/>
          </w:divBdr>
        </w:div>
        <w:div w:id="455490395">
          <w:marLeft w:val="0"/>
          <w:marRight w:val="0"/>
          <w:marTop w:val="0"/>
          <w:marBottom w:val="0"/>
          <w:divBdr>
            <w:top w:val="none" w:sz="0" w:space="0" w:color="auto"/>
            <w:left w:val="none" w:sz="0" w:space="0" w:color="auto"/>
            <w:bottom w:val="none" w:sz="0" w:space="0" w:color="auto"/>
            <w:right w:val="none" w:sz="0" w:space="0" w:color="auto"/>
          </w:divBdr>
        </w:div>
        <w:div w:id="621837650">
          <w:marLeft w:val="0"/>
          <w:marRight w:val="0"/>
          <w:marTop w:val="0"/>
          <w:marBottom w:val="0"/>
          <w:divBdr>
            <w:top w:val="none" w:sz="0" w:space="0" w:color="auto"/>
            <w:left w:val="none" w:sz="0" w:space="0" w:color="auto"/>
            <w:bottom w:val="none" w:sz="0" w:space="0" w:color="auto"/>
            <w:right w:val="none" w:sz="0" w:space="0" w:color="auto"/>
          </w:divBdr>
        </w:div>
        <w:div w:id="1320571685">
          <w:marLeft w:val="0"/>
          <w:marRight w:val="0"/>
          <w:marTop w:val="0"/>
          <w:marBottom w:val="0"/>
          <w:divBdr>
            <w:top w:val="none" w:sz="0" w:space="0" w:color="auto"/>
            <w:left w:val="none" w:sz="0" w:space="0" w:color="auto"/>
            <w:bottom w:val="none" w:sz="0" w:space="0" w:color="auto"/>
            <w:right w:val="none" w:sz="0" w:space="0" w:color="auto"/>
          </w:divBdr>
        </w:div>
        <w:div w:id="1675106300">
          <w:marLeft w:val="0"/>
          <w:marRight w:val="0"/>
          <w:marTop w:val="0"/>
          <w:marBottom w:val="0"/>
          <w:divBdr>
            <w:top w:val="none" w:sz="0" w:space="0" w:color="auto"/>
            <w:left w:val="none" w:sz="0" w:space="0" w:color="auto"/>
            <w:bottom w:val="none" w:sz="0" w:space="0" w:color="auto"/>
            <w:right w:val="none" w:sz="0" w:space="0" w:color="auto"/>
          </w:divBdr>
        </w:div>
        <w:div w:id="526871697">
          <w:marLeft w:val="0"/>
          <w:marRight w:val="0"/>
          <w:marTop w:val="0"/>
          <w:marBottom w:val="0"/>
          <w:divBdr>
            <w:top w:val="none" w:sz="0" w:space="0" w:color="auto"/>
            <w:left w:val="none" w:sz="0" w:space="0" w:color="auto"/>
            <w:bottom w:val="none" w:sz="0" w:space="0" w:color="auto"/>
            <w:right w:val="none" w:sz="0" w:space="0" w:color="auto"/>
          </w:divBdr>
        </w:div>
        <w:div w:id="370375745">
          <w:marLeft w:val="0"/>
          <w:marRight w:val="0"/>
          <w:marTop w:val="0"/>
          <w:marBottom w:val="0"/>
          <w:divBdr>
            <w:top w:val="none" w:sz="0" w:space="0" w:color="auto"/>
            <w:left w:val="none" w:sz="0" w:space="0" w:color="auto"/>
            <w:bottom w:val="none" w:sz="0" w:space="0" w:color="auto"/>
            <w:right w:val="none" w:sz="0" w:space="0" w:color="auto"/>
          </w:divBdr>
        </w:div>
      </w:divsChild>
    </w:div>
    <w:div w:id="2010517775">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100831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planejamento.gov.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xxxxx@xxxxxx.gov.b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nj.jus.br/improbidade_adm/consultar_requerido.ph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portaldatransparencia.gov.br/ceis" TargetMode="External"/><Relationship Id="rId4" Type="http://schemas.openxmlformats.org/officeDocument/2006/relationships/settings" Target="settings.xml"/><Relationship Id="rId9" Type="http://schemas.openxmlformats.org/officeDocument/2006/relationships/hyperlink" Target="http://www.comprasgovernamentais.gov.br"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adriano.carrijo\AppData\Roaming\Microsoft\Modelos\modelo%20de%20modelo%20de%20minuta.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206030-8D5A-409E-A588-0E97149FA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de modelo de minuta</Template>
  <TotalTime>138</TotalTime>
  <Pages>21</Pages>
  <Words>7818</Words>
  <Characters>42846</Characters>
  <Application>Microsoft Office Word</Application>
  <DocSecurity>0</DocSecurity>
  <Lines>357</Lines>
  <Paragraphs>101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Edital para Pregão Eletrônico, Serviços Contínuos com dedicação exclusiva de mão de obra. Habilitação Completa e Ampla Participação</vt:lpstr>
      <vt:lpstr>Edital para Pregão Eletrônico, Serviços Contínuos com dedicação exclusiva de mão de obra. Habilitação Completa e Ampla Participação</vt:lpstr>
    </vt:vector>
  </TitlesOfParts>
  <Company>AGU/CGU</Company>
  <LinksUpToDate>false</LinksUpToDate>
  <CharactersWithSpaces>50563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para Pregão Eletrônico, Serviços Contínuos com dedicação exclusiva de mão de obra. Habilitação Completa e Ampla Participação</dc:title>
  <dc:subject/>
  <dc:creator>Manoel Paz e Silva Filho</dc:creator>
  <cp:keywords/>
  <dc:description/>
  <cp:lastModifiedBy>Lindomar C Evangelista</cp:lastModifiedBy>
  <cp:revision>20</cp:revision>
  <cp:lastPrinted>2017-05-17T14:47:00Z</cp:lastPrinted>
  <dcterms:created xsi:type="dcterms:W3CDTF">2017-05-18T17:19:00Z</dcterms:created>
  <dcterms:modified xsi:type="dcterms:W3CDTF">2017-05-26T17:03:00Z</dcterms:modified>
</cp:coreProperties>
</file>